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0E747" w14:textId="77777777" w:rsidR="002A1B0A" w:rsidRPr="004824F2" w:rsidRDefault="002A1B0A" w:rsidP="002A1B0A">
      <w:pPr>
        <w:spacing w:line="360" w:lineRule="auto"/>
        <w:rPr>
          <w:b/>
          <w:sz w:val="30"/>
          <w:szCs w:val="30"/>
        </w:rPr>
      </w:pPr>
      <w:r w:rsidRPr="004824F2">
        <w:rPr>
          <w:b/>
          <w:sz w:val="30"/>
          <w:szCs w:val="30"/>
        </w:rPr>
        <w:t>Technical report</w:t>
      </w:r>
    </w:p>
    <w:p w14:paraId="34057419" w14:textId="77777777" w:rsidR="002A1B0A" w:rsidRPr="004824F2" w:rsidRDefault="002A1B0A" w:rsidP="002A1B0A">
      <w:pPr>
        <w:tabs>
          <w:tab w:val="left" w:pos="1979"/>
        </w:tabs>
        <w:spacing w:line="360" w:lineRule="auto"/>
        <w:rPr>
          <w:b/>
          <w:sz w:val="30"/>
          <w:szCs w:val="30"/>
        </w:rPr>
      </w:pPr>
      <w:r w:rsidRPr="004824F2">
        <w:rPr>
          <w:b/>
          <w:sz w:val="30"/>
          <w:szCs w:val="30"/>
        </w:rPr>
        <w:t>March 2026</w:t>
      </w:r>
    </w:p>
    <w:p w14:paraId="5043ACBC" w14:textId="77777777" w:rsidR="002A1B0A" w:rsidRPr="004824F2" w:rsidRDefault="002A1B0A" w:rsidP="002A1B0A">
      <w:pPr>
        <w:tabs>
          <w:tab w:val="left" w:pos="1979"/>
        </w:tabs>
        <w:spacing w:line="360" w:lineRule="auto"/>
        <w:rPr>
          <w:b/>
          <w:color w:val="0050A0" w:themeColor="background2"/>
          <w:sz w:val="26"/>
          <w:szCs w:val="26"/>
        </w:rPr>
      </w:pPr>
    </w:p>
    <w:p w14:paraId="4F469757" w14:textId="77777777" w:rsidR="002A1B0A" w:rsidRDefault="002A1B0A" w:rsidP="002A1B0A">
      <w:pPr>
        <w:tabs>
          <w:tab w:val="left" w:pos="1979"/>
        </w:tabs>
        <w:spacing w:line="360" w:lineRule="auto"/>
        <w:rPr>
          <w:b/>
          <w:color w:val="0050A0" w:themeColor="background2"/>
          <w:sz w:val="26"/>
          <w:szCs w:val="26"/>
        </w:rPr>
      </w:pPr>
      <w:r w:rsidRPr="004D0634">
        <w:rPr>
          <w:b/>
          <w:color w:val="0050A0" w:themeColor="background2"/>
          <w:sz w:val="26"/>
          <w:szCs w:val="26"/>
        </w:rPr>
        <w:t>Electrically Powered: How Vacuum Is Becoming Mobile</w:t>
      </w:r>
    </w:p>
    <w:p w14:paraId="6228C5C9" w14:textId="77777777" w:rsidR="002A1B0A" w:rsidRPr="004824F2" w:rsidRDefault="002A1B0A" w:rsidP="002A1B0A">
      <w:pPr>
        <w:tabs>
          <w:tab w:val="left" w:pos="1979"/>
        </w:tabs>
        <w:spacing w:line="360" w:lineRule="auto"/>
        <w:rPr>
          <w:sz w:val="26"/>
          <w:szCs w:val="26"/>
        </w:rPr>
      </w:pPr>
    </w:p>
    <w:p w14:paraId="5138A069" w14:textId="77777777" w:rsidR="002A1B0A" w:rsidRPr="004824F2" w:rsidRDefault="002A1B0A" w:rsidP="002A1B0A">
      <w:pPr>
        <w:tabs>
          <w:tab w:val="left" w:pos="1979"/>
        </w:tabs>
        <w:spacing w:line="360" w:lineRule="auto"/>
        <w:rPr>
          <w:sz w:val="26"/>
          <w:szCs w:val="26"/>
        </w:rPr>
      </w:pPr>
      <w:r w:rsidRPr="004824F2">
        <w:rPr>
          <w:sz w:val="26"/>
          <w:szCs w:val="26"/>
        </w:rPr>
        <w:t xml:space="preserve">Modular factories, mobile robotics, and rising energy prices are fundamentally changing automation. In </w:t>
      </w:r>
      <w:proofErr w:type="gramStart"/>
      <w:r w:rsidRPr="004824F2">
        <w:rPr>
          <w:sz w:val="26"/>
          <w:szCs w:val="26"/>
        </w:rPr>
        <w:t>more and more</w:t>
      </w:r>
      <w:proofErr w:type="gramEnd"/>
      <w:r w:rsidRPr="004824F2">
        <w:rPr>
          <w:sz w:val="26"/>
          <w:szCs w:val="26"/>
        </w:rPr>
        <w:t xml:space="preserve"> cases, this is </w:t>
      </w:r>
      <w:proofErr w:type="gramStart"/>
      <w:r w:rsidRPr="004824F2">
        <w:rPr>
          <w:sz w:val="26"/>
          <w:szCs w:val="26"/>
        </w:rPr>
        <w:t>opening up</w:t>
      </w:r>
      <w:proofErr w:type="gramEnd"/>
      <w:r w:rsidRPr="004824F2">
        <w:rPr>
          <w:sz w:val="26"/>
          <w:szCs w:val="26"/>
        </w:rPr>
        <w:t xml:space="preserve"> an alternative to traditional compressed air systems: electrical vacuum generation, which offers new degrees of freedom. It enables self-sufficient gripping solutions, reduces energy losses, and is integrated seamlessly into digital manufacturing environments.</w:t>
      </w:r>
    </w:p>
    <w:p w14:paraId="046EC7AC" w14:textId="77777777" w:rsidR="002A1B0A" w:rsidRPr="004824F2" w:rsidRDefault="002A1B0A" w:rsidP="002A1B0A">
      <w:pPr>
        <w:tabs>
          <w:tab w:val="left" w:pos="1979"/>
        </w:tabs>
        <w:spacing w:line="360" w:lineRule="auto"/>
        <w:rPr>
          <w:b/>
          <w:sz w:val="20"/>
          <w:szCs w:val="20"/>
        </w:rPr>
      </w:pPr>
    </w:p>
    <w:p w14:paraId="28EEB7B3" w14:textId="77777777" w:rsidR="002A1B0A" w:rsidRPr="004824F2" w:rsidRDefault="002A1B0A" w:rsidP="002A1B0A">
      <w:pPr>
        <w:spacing w:line="360" w:lineRule="auto"/>
      </w:pPr>
      <w:r w:rsidRPr="004824F2">
        <w:t>Production managers are faced with a dual task: they want their plants to be flexible and save energy at the same time. To achieve this, they are planning modular production cells, relying on autonomous mobile robots (AMRs), and examining concepts for areas with low compressed air consumption. At the same time, they are encountering an established infrastructure. Compressed air lines run fixed through the hall. Every new system requires connectors, and every layout change causes additional work.</w:t>
      </w:r>
    </w:p>
    <w:p w14:paraId="690A19ED" w14:textId="77777777" w:rsidR="002A1B0A" w:rsidRPr="004824F2" w:rsidRDefault="002A1B0A" w:rsidP="002A1B0A">
      <w:pPr>
        <w:spacing w:line="360" w:lineRule="auto"/>
      </w:pPr>
    </w:p>
    <w:p w14:paraId="43919960" w14:textId="77777777" w:rsidR="002A1B0A" w:rsidRPr="004824F2" w:rsidRDefault="002A1B0A" w:rsidP="002A1B0A">
      <w:pPr>
        <w:spacing w:line="360" w:lineRule="auto"/>
      </w:pPr>
      <w:r w:rsidRPr="004824F2">
        <w:t>Vacuum technology plays a central function in this environment. It grips, holds, and moves workpieces in electronics manufacturing, logistics processes, and the automotive industry. Traditionally, ejectors generate the vacuum with compressed air. This technology is well established and continues to form the backbone of many systems. However, new production concepts require additional systems.</w:t>
      </w:r>
    </w:p>
    <w:p w14:paraId="43B5D084" w14:textId="77777777" w:rsidR="002A1B0A" w:rsidRPr="004824F2" w:rsidRDefault="002A1B0A" w:rsidP="002A1B0A">
      <w:pPr>
        <w:spacing w:line="360" w:lineRule="auto"/>
      </w:pPr>
    </w:p>
    <w:p w14:paraId="310D2D39" w14:textId="77777777" w:rsidR="002A1B0A" w:rsidRPr="004824F2" w:rsidRDefault="002A1B0A" w:rsidP="002A1B0A">
      <w:pPr>
        <w:spacing w:line="360" w:lineRule="auto"/>
        <w:rPr>
          <w:b/>
          <w:bCs/>
        </w:rPr>
      </w:pPr>
      <w:r w:rsidRPr="004824F2">
        <w:rPr>
          <w:b/>
          <w:bCs/>
        </w:rPr>
        <w:t>Vacuum follows the vehicle, not the infrastructure</w:t>
      </w:r>
    </w:p>
    <w:p w14:paraId="618CB24E" w14:textId="6B0B9D3F" w:rsidR="002A1B0A" w:rsidRPr="004824F2" w:rsidRDefault="002A1B0A" w:rsidP="002A1B0A">
      <w:pPr>
        <w:spacing w:line="360" w:lineRule="auto"/>
      </w:pPr>
      <w:r w:rsidRPr="004824F2">
        <w:t xml:space="preserve">Mobile robotics </w:t>
      </w:r>
      <w:proofErr w:type="gramStart"/>
      <w:r w:rsidRPr="004824F2">
        <w:t>in particular requires</w:t>
      </w:r>
      <w:proofErr w:type="gramEnd"/>
      <w:r w:rsidRPr="004824F2">
        <w:t xml:space="preserve"> flexible solutions. AMRs and </w:t>
      </w:r>
      <w:r w:rsidR="00147732">
        <w:t>automated guided vehicles</w:t>
      </w:r>
      <w:r w:rsidRPr="004824F2">
        <w:t xml:space="preserve"> (AGVs) move freely through the factory. They cannot carry stationary media connections. Collaborative robots (cobots) also follow a different principle than classic industrial robots. They are lightweight, flexible in use, and change their workplace. However, the strengths of external compressed air lie elsewhere. Michael Pojtinger, Head of Business Development Process Vacuum Automation (Components) at Schmalz in Glatten, puts it bluntly: "The factory is becoming modular, but compressed air is made for fixed installations."</w:t>
      </w:r>
    </w:p>
    <w:p w14:paraId="6DA148ED" w14:textId="77777777" w:rsidR="002A1B0A" w:rsidRPr="004824F2" w:rsidRDefault="002A1B0A" w:rsidP="002A1B0A">
      <w:pPr>
        <w:spacing w:line="360" w:lineRule="auto"/>
      </w:pPr>
    </w:p>
    <w:p w14:paraId="5F77B032" w14:textId="77777777" w:rsidR="002A1B0A" w:rsidRPr="004824F2" w:rsidRDefault="002A1B0A" w:rsidP="002A1B0A">
      <w:pPr>
        <w:spacing w:line="360" w:lineRule="auto"/>
      </w:pPr>
      <w:r w:rsidRPr="004824F2">
        <w:lastRenderedPageBreak/>
        <w:t>This is where electric vacuum generators come in. They work without central compressed air; a power connection is all that is needed. An integrated electric motor drives a pump or blower. The system generates the required vacuum directly at the point of use. The energy comes from the power grid or the robot's vehicle battery. The vacuum is created directly at the end-of-arm tooling (EOAT). This makes the gripping unit a self-sufficient system that functions independently of stationary connection points.</w:t>
      </w:r>
    </w:p>
    <w:p w14:paraId="0DAF50FF" w14:textId="77777777" w:rsidR="002A1B0A" w:rsidRPr="004824F2" w:rsidRDefault="002A1B0A" w:rsidP="002A1B0A">
      <w:pPr>
        <w:spacing w:line="360" w:lineRule="auto"/>
      </w:pPr>
    </w:p>
    <w:p w14:paraId="19C31085" w14:textId="77777777" w:rsidR="002A1B0A" w:rsidRPr="004824F2" w:rsidRDefault="002A1B0A" w:rsidP="002A1B0A">
      <w:pPr>
        <w:spacing w:line="360" w:lineRule="auto"/>
      </w:pPr>
      <w:r w:rsidRPr="004824F2">
        <w:t xml:space="preserve">This </w:t>
      </w:r>
      <w:proofErr w:type="gramStart"/>
      <w:r w:rsidRPr="004824F2">
        <w:t>opens up</w:t>
      </w:r>
      <w:proofErr w:type="gramEnd"/>
      <w:r w:rsidRPr="004824F2">
        <w:t xml:space="preserve"> new possibilities for AMR and AGV applications. The robots move through production without hose connections and do not require a fixed media supply. This approach also has an impact on cobots. Since they often work in changing environments, every interface saved counts. Electrical vacuum generators do not require external air treatment, thus simplifying integration and the start of operations.</w:t>
      </w:r>
    </w:p>
    <w:p w14:paraId="6B5D7589" w14:textId="77777777" w:rsidR="002A1B0A" w:rsidRPr="004824F2" w:rsidRDefault="002A1B0A" w:rsidP="002A1B0A">
      <w:pPr>
        <w:spacing w:line="360" w:lineRule="auto"/>
      </w:pPr>
    </w:p>
    <w:p w14:paraId="7B7303F3" w14:textId="77777777" w:rsidR="002A1B0A" w:rsidRPr="004824F2" w:rsidRDefault="002A1B0A" w:rsidP="002A1B0A">
      <w:pPr>
        <w:spacing w:line="360" w:lineRule="auto"/>
        <w:rPr>
          <w:b/>
          <w:bCs/>
        </w:rPr>
      </w:pPr>
      <w:r w:rsidRPr="004824F2">
        <w:rPr>
          <w:b/>
          <w:bCs/>
        </w:rPr>
        <w:t>Flexible factory planning without a compressed air network</w:t>
      </w:r>
    </w:p>
    <w:p w14:paraId="066B72CC" w14:textId="77777777" w:rsidR="002A1B0A" w:rsidRPr="004824F2" w:rsidRDefault="002A1B0A" w:rsidP="002A1B0A">
      <w:pPr>
        <w:spacing w:line="360" w:lineRule="auto"/>
      </w:pPr>
      <w:proofErr w:type="gramStart"/>
      <w:r w:rsidRPr="004824F2">
        <w:t>More and more</w:t>
      </w:r>
      <w:proofErr w:type="gramEnd"/>
      <w:r w:rsidRPr="004824F2">
        <w:t xml:space="preserve"> companies are asking a fundamental question: Where is compressed air no longer </w:t>
      </w:r>
      <w:proofErr w:type="gramStart"/>
      <w:r w:rsidRPr="004824F2">
        <w:t>absolutely necessary</w:t>
      </w:r>
      <w:proofErr w:type="gramEnd"/>
      <w:r w:rsidRPr="004824F2">
        <w:t xml:space="preserve">? In individual production areas, and in some cases even throughout the entire plant, they are examining concepts that deliberately do without this medium – </w:t>
      </w:r>
      <w:proofErr w:type="gramStart"/>
      <w:r w:rsidRPr="004824F2">
        <w:t>in order to</w:t>
      </w:r>
      <w:proofErr w:type="gramEnd"/>
      <w:r w:rsidRPr="004824F2">
        <w:t xml:space="preserve"> use energy even more efficiently, lower costs, and achieve sustainability goals.</w:t>
      </w:r>
    </w:p>
    <w:p w14:paraId="631FB6C7" w14:textId="77777777" w:rsidR="002A1B0A" w:rsidRPr="004824F2" w:rsidRDefault="002A1B0A" w:rsidP="002A1B0A">
      <w:pPr>
        <w:spacing w:line="360" w:lineRule="auto"/>
      </w:pPr>
    </w:p>
    <w:p w14:paraId="52B3D2BF" w14:textId="3CFB1562" w:rsidR="002A1B0A" w:rsidRPr="004824F2" w:rsidRDefault="002A1B0A" w:rsidP="002A1B0A">
      <w:pPr>
        <w:spacing w:line="360" w:lineRule="auto"/>
      </w:pPr>
      <w:r w:rsidRPr="004824F2">
        <w:t xml:space="preserve">Electrical vacuum generators play a key role in such scenarios. They generate the required vacuum directly at the point of use and do not require a central compressed air infrastructure. "Handling remains powerful and safe, even without the pipe network," summarizes Michael Pojtinger. There are also advantages </w:t>
      </w:r>
      <w:r w:rsidR="009D566C" w:rsidRPr="004824F2">
        <w:t>to</w:t>
      </w:r>
      <w:r w:rsidRPr="004824F2">
        <w:t xml:space="preserve"> factory planning, as production cells can be easily relocated without having to reinstall compressed air pipes. Electricity is generally available across the board. This reduces planning effort and downtime during conversions.</w:t>
      </w:r>
    </w:p>
    <w:p w14:paraId="57A8DD26" w14:textId="77777777" w:rsidR="002A1B0A" w:rsidRPr="004824F2" w:rsidRDefault="002A1B0A" w:rsidP="002A1B0A">
      <w:pPr>
        <w:spacing w:line="360" w:lineRule="auto"/>
      </w:pPr>
    </w:p>
    <w:p w14:paraId="0438ED00" w14:textId="3BC7842B" w:rsidR="002A1B0A" w:rsidRPr="004824F2" w:rsidRDefault="002A1B0A" w:rsidP="002A1B0A">
      <w:pPr>
        <w:spacing w:line="360" w:lineRule="auto"/>
      </w:pPr>
      <w:r w:rsidRPr="004824F2">
        <w:t xml:space="preserve">"Depending on the application and load case, electrical vacuum generators save up to 95 percent energy compared to compressed air-powered ejectors," emphasizes Michael Pojtinger. "The actual savings depend on the cycle frequency, load profile, and operating time." The technical background: Compressed air is generated centrally, processed, and distributed via pipes. Each of these steps causes losses. Electrical systems efficiently convert electricity into </w:t>
      </w:r>
      <w:proofErr w:type="gramStart"/>
      <w:r w:rsidR="00CA7FB2" w:rsidRPr="004824F2">
        <w:t>vacuum</w:t>
      </w:r>
      <w:proofErr w:type="gramEnd"/>
      <w:r w:rsidRPr="004824F2">
        <w:t xml:space="preserve"> directly at the point of use. This allows users to reduce their operating costs while simultaneously relieving the burden on the central infrastructure. Electrical vacuum generators reduce CO₂ emissions and thus the product carbon footprint (PCF), provided that the electricity mix allows this. </w:t>
      </w:r>
    </w:p>
    <w:p w14:paraId="16E8C596" w14:textId="77777777" w:rsidR="002A1B0A" w:rsidRPr="004824F2" w:rsidRDefault="002A1B0A" w:rsidP="002A1B0A">
      <w:pPr>
        <w:spacing w:line="360" w:lineRule="auto"/>
      </w:pPr>
    </w:p>
    <w:p w14:paraId="7AF0C1E3" w14:textId="77777777" w:rsidR="002A1B0A" w:rsidRPr="004824F2" w:rsidRDefault="002A1B0A" w:rsidP="002A1B0A">
      <w:pPr>
        <w:spacing w:line="360" w:lineRule="auto"/>
        <w:rPr>
          <w:b/>
          <w:bCs/>
        </w:rPr>
      </w:pPr>
      <w:r w:rsidRPr="004824F2">
        <w:rPr>
          <w:b/>
          <w:bCs/>
        </w:rPr>
        <w:t>Digital integration as part of the system architecture</w:t>
      </w:r>
    </w:p>
    <w:p w14:paraId="014B1CBA" w14:textId="77777777" w:rsidR="002A1B0A" w:rsidRPr="004824F2" w:rsidRDefault="002A1B0A" w:rsidP="002A1B0A">
      <w:pPr>
        <w:spacing w:line="360" w:lineRule="auto"/>
      </w:pPr>
      <w:r w:rsidRPr="004824F2">
        <w:t>Schmalz develops electrical vacuum generators as part of a modular system architecture. The portfolio ranges from compact vacuum pumps for cobots and end-of-arm applications to high-performance electrical pumps and vacuum blowers for stationary processes. The company thus covers a wide range of performance areas and offers components for the entire vacuum chain, from suction cups to sensor technology.</w:t>
      </w:r>
    </w:p>
    <w:p w14:paraId="3999B767" w14:textId="77777777" w:rsidR="002A1B0A" w:rsidRPr="004824F2" w:rsidRDefault="002A1B0A" w:rsidP="002A1B0A">
      <w:pPr>
        <w:spacing w:line="360" w:lineRule="auto"/>
      </w:pPr>
    </w:p>
    <w:p w14:paraId="591DCE39" w14:textId="719A1745" w:rsidR="002A1B0A" w:rsidRPr="004824F2" w:rsidRDefault="002A1B0A" w:rsidP="002A1B0A">
      <w:pPr>
        <w:spacing w:line="360" w:lineRule="auto"/>
      </w:pPr>
      <w:r w:rsidRPr="004824F2">
        <w:t xml:space="preserve">The electrical vacuum generators record process states and make them available digitally. They integrate into networked production environments via IO-Link. Users can monitor the process and easily adapt parameters. "The vacuum component becomes a data-providing field device. This creates the </w:t>
      </w:r>
      <w:r w:rsidR="004D7A33">
        <w:t>basis</w:t>
      </w:r>
      <w:r w:rsidRPr="004824F2">
        <w:t xml:space="preserve"> for condition monitoring and condition-based maintenance," explains Michael Pojtinger.</w:t>
      </w:r>
    </w:p>
    <w:p w14:paraId="677D43E9" w14:textId="77777777" w:rsidR="002A1B0A" w:rsidRPr="004824F2" w:rsidRDefault="002A1B0A" w:rsidP="002A1B0A">
      <w:pPr>
        <w:spacing w:line="360" w:lineRule="auto"/>
      </w:pPr>
    </w:p>
    <w:p w14:paraId="4BA32E5D" w14:textId="77777777" w:rsidR="002A1B0A" w:rsidRPr="004824F2" w:rsidRDefault="002A1B0A" w:rsidP="002A1B0A">
      <w:pPr>
        <w:spacing w:line="360" w:lineRule="auto"/>
        <w:rPr>
          <w:b/>
          <w:bCs/>
        </w:rPr>
      </w:pPr>
      <w:r w:rsidRPr="004824F2">
        <w:rPr>
          <w:b/>
          <w:bCs/>
        </w:rPr>
        <w:t>Outlook: Vacuum generation in transition</w:t>
      </w:r>
    </w:p>
    <w:p w14:paraId="4E369521" w14:textId="77777777" w:rsidR="002A1B0A" w:rsidRPr="004824F2" w:rsidRDefault="002A1B0A" w:rsidP="002A1B0A">
      <w:pPr>
        <w:spacing w:line="360" w:lineRule="auto"/>
      </w:pPr>
      <w:r w:rsidRPr="004824F2">
        <w:t xml:space="preserve">Automation relies on dynamic, networked, and modular structures. Electrical vacuum generation fits into this picture. Schmalz has established corresponding solutions on the market and is constantly developing its portfolio in line with growing requirements. </w:t>
      </w:r>
    </w:p>
    <w:p w14:paraId="1F03E9AF" w14:textId="77777777" w:rsidR="002A1B0A" w:rsidRPr="004824F2" w:rsidRDefault="002A1B0A" w:rsidP="002A1B0A">
      <w:pPr>
        <w:spacing w:line="360" w:lineRule="auto"/>
      </w:pPr>
    </w:p>
    <w:p w14:paraId="7428981E" w14:textId="77777777" w:rsidR="002A1B0A" w:rsidRPr="004824F2" w:rsidRDefault="002A1B0A" w:rsidP="002A1B0A">
      <w:pPr>
        <w:spacing w:line="360" w:lineRule="auto"/>
      </w:pPr>
      <w:r w:rsidRPr="004824F2">
        <w:t xml:space="preserve">Infrastructure-independent vacuum components do not replace existing pneumatic systems across the board. They expand the spectrum. Where compressed air becomes a limitation, they </w:t>
      </w:r>
      <w:proofErr w:type="gramStart"/>
      <w:r w:rsidRPr="004824F2">
        <w:t>open up</w:t>
      </w:r>
      <w:proofErr w:type="gramEnd"/>
      <w:r w:rsidRPr="004824F2">
        <w:t xml:space="preserve"> new degrees of freedom. "Production managers can use this additional option to consistently orient automation toward mobility, flexibility, and digital transparency," explains Michael Pojtinger.</w:t>
      </w:r>
    </w:p>
    <w:p w14:paraId="5460A3EB" w14:textId="77777777" w:rsidR="002A1B0A" w:rsidRPr="004824F2" w:rsidRDefault="002A1B0A" w:rsidP="002A1B0A">
      <w:pPr>
        <w:spacing w:line="360" w:lineRule="auto"/>
        <w:rPr>
          <w:b/>
          <w:color w:val="000000" w:themeColor="text1"/>
        </w:rPr>
      </w:pPr>
    </w:p>
    <w:p w14:paraId="1A7D534D" w14:textId="77777777" w:rsidR="002A1B0A" w:rsidRPr="004824F2" w:rsidRDefault="002A1B0A" w:rsidP="002A1B0A">
      <w:pPr>
        <w:spacing w:line="360" w:lineRule="auto"/>
        <w:rPr>
          <w:b/>
          <w:color w:val="000000" w:themeColor="text1"/>
        </w:rPr>
      </w:pPr>
    </w:p>
    <w:p w14:paraId="54F17E26" w14:textId="77777777" w:rsidR="002A1B0A" w:rsidRPr="004824F2" w:rsidRDefault="002A1B0A" w:rsidP="002A1B0A">
      <w:pPr>
        <w:pBdr>
          <w:bottom w:val="thinThickThinMediumGap" w:sz="18" w:space="1" w:color="auto"/>
        </w:pBdr>
        <w:spacing w:line="360" w:lineRule="auto"/>
        <w:rPr>
          <w:bCs/>
          <w:color w:val="000000" w:themeColor="text1"/>
        </w:rPr>
      </w:pPr>
    </w:p>
    <w:p w14:paraId="4F815517" w14:textId="77777777" w:rsidR="002A1B0A" w:rsidRPr="004824F2" w:rsidRDefault="002A1B0A" w:rsidP="002A1B0A">
      <w:pPr>
        <w:spacing w:line="360" w:lineRule="auto"/>
        <w:rPr>
          <w:bCs/>
          <w:color w:val="000000" w:themeColor="text1"/>
        </w:rPr>
      </w:pPr>
    </w:p>
    <w:p w14:paraId="2FAA32AA" w14:textId="77777777" w:rsidR="002A1B0A" w:rsidRPr="004824F2" w:rsidRDefault="002A1B0A" w:rsidP="002A1B0A">
      <w:pPr>
        <w:spacing w:line="360" w:lineRule="auto"/>
        <w:rPr>
          <w:b/>
          <w:color w:val="000000" w:themeColor="text1"/>
        </w:rPr>
      </w:pPr>
      <w:r w:rsidRPr="004824F2">
        <w:rPr>
          <w:b/>
          <w:color w:val="000000" w:themeColor="text1"/>
        </w:rPr>
        <w:t>Practical example: Electrical end-of-line handling</w:t>
      </w:r>
    </w:p>
    <w:p w14:paraId="2F667F65" w14:textId="77777777" w:rsidR="002A1B0A" w:rsidRPr="004824F2" w:rsidRDefault="002A1B0A" w:rsidP="002A1B0A">
      <w:pPr>
        <w:spacing w:line="360" w:lineRule="auto"/>
        <w:rPr>
          <w:color w:val="000000" w:themeColor="text1"/>
        </w:rPr>
      </w:pPr>
      <w:r w:rsidRPr="004824F2">
        <w:rPr>
          <w:color w:val="000000" w:themeColor="text1"/>
        </w:rPr>
        <w:t xml:space="preserve">Bizerba, a specialist in scales and packaging systems, implemented a smart picking solution for a Spanish food processor with a purely electrical vacuum generation system directly on the robot arm. In this application, two cobots with Schmalz grippers pick up foil-wrapped meat packages and place them in transport crates at a rate of up to 96 picks per minute. The electrical vacuum supply is provided by the </w:t>
      </w:r>
      <w:proofErr w:type="spellStart"/>
      <w:r w:rsidRPr="004824F2">
        <w:rPr>
          <w:color w:val="000000" w:themeColor="text1"/>
        </w:rPr>
        <w:t>GCPi</w:t>
      </w:r>
      <w:proofErr w:type="spellEnd"/>
      <w:r w:rsidRPr="004824F2">
        <w:rPr>
          <w:color w:val="000000" w:themeColor="text1"/>
        </w:rPr>
        <w:t xml:space="preserve"> compact electrical pump in combination with compact electric valves. </w:t>
      </w:r>
    </w:p>
    <w:p w14:paraId="0A322527" w14:textId="77777777" w:rsidR="002A1B0A" w:rsidRPr="004824F2" w:rsidRDefault="002A1B0A" w:rsidP="002A1B0A">
      <w:pPr>
        <w:spacing w:line="360" w:lineRule="auto"/>
        <w:rPr>
          <w:bCs/>
          <w:color w:val="000000" w:themeColor="text1"/>
        </w:rPr>
      </w:pPr>
    </w:p>
    <w:p w14:paraId="40C80C61" w14:textId="77777777" w:rsidR="002A1B0A" w:rsidRPr="004824F2" w:rsidRDefault="002A1B0A" w:rsidP="002A1B0A">
      <w:pPr>
        <w:spacing w:line="360" w:lineRule="auto"/>
        <w:rPr>
          <w:color w:val="000000" w:themeColor="text1"/>
        </w:rPr>
      </w:pPr>
      <w:r w:rsidRPr="004824F2">
        <w:rPr>
          <w:color w:val="000000" w:themeColor="text1"/>
        </w:rPr>
        <w:lastRenderedPageBreak/>
        <w:t>This decentralized solution, mounted on the gripper, delivers the required vacuum quickly, efficiently, and without a central compressed air source. It is just as powerful as pneumatic systems, but consumes significantly less energy, thus lowering operating costs. The digital connection via IO-Link also enables monitoring of relevant process parameters and predictive maintenance. Electrical vacuum generation increases productivity, reduces personnel requirements, and significantly improves the process reliability of automated order picking at the meat processor.</w:t>
      </w:r>
    </w:p>
    <w:p w14:paraId="558FBC74" w14:textId="77777777" w:rsidR="002A1B0A" w:rsidRPr="004824F2" w:rsidRDefault="002A1B0A" w:rsidP="002A1B0A">
      <w:pPr>
        <w:pBdr>
          <w:bottom w:val="thinThickThinMediumGap" w:sz="18" w:space="1" w:color="auto"/>
        </w:pBdr>
        <w:spacing w:line="360" w:lineRule="auto"/>
        <w:rPr>
          <w:bCs/>
          <w:color w:val="000000" w:themeColor="text1"/>
        </w:rPr>
      </w:pPr>
    </w:p>
    <w:p w14:paraId="063D9878" w14:textId="77777777" w:rsidR="002A1B0A" w:rsidRPr="004824F2" w:rsidRDefault="002A1B0A" w:rsidP="002A1B0A">
      <w:pPr>
        <w:spacing w:line="360" w:lineRule="auto"/>
        <w:rPr>
          <w:bCs/>
          <w:color w:val="000000" w:themeColor="text1"/>
        </w:rPr>
      </w:pPr>
    </w:p>
    <w:p w14:paraId="040EDD68" w14:textId="77777777" w:rsidR="002A1B0A" w:rsidRPr="004824F2" w:rsidRDefault="002A1B0A" w:rsidP="002A1B0A">
      <w:pPr>
        <w:pStyle w:val="berschrift4"/>
        <w:spacing w:before="0" w:line="360" w:lineRule="auto"/>
        <w:rPr>
          <w:b w:val="0"/>
          <w:color w:val="auto"/>
        </w:rPr>
      </w:pPr>
    </w:p>
    <w:p w14:paraId="49509FE5" w14:textId="77777777" w:rsidR="002A1B0A" w:rsidRPr="004824F2" w:rsidRDefault="002A1B0A" w:rsidP="002A1B0A">
      <w:pPr>
        <w:pStyle w:val="berschrift4"/>
        <w:spacing w:before="0" w:line="360" w:lineRule="auto"/>
        <w:rPr>
          <w:color w:val="auto"/>
        </w:rPr>
      </w:pPr>
    </w:p>
    <w:p w14:paraId="3512E81D" w14:textId="77777777" w:rsidR="002A1B0A" w:rsidRPr="004824F2" w:rsidRDefault="002A1B0A" w:rsidP="002A1B0A">
      <w:pPr>
        <w:rPr>
          <w:rFonts w:ascii="Source Sans Pro" w:hAnsi="Source Sans Pro" w:cs="Calibri"/>
          <w:b/>
          <w:bCs/>
        </w:rPr>
      </w:pPr>
      <w:r w:rsidRPr="004824F2">
        <w:rPr>
          <w:rFonts w:ascii="Source Sans Pro" w:hAnsi="Source Sans Pro" w:cs="Calibri"/>
          <w:b/>
          <w:bCs/>
        </w:rPr>
        <w:t>Service for the editorial team</w:t>
      </w:r>
    </w:p>
    <w:p w14:paraId="315F64CC" w14:textId="77777777" w:rsidR="002A1B0A" w:rsidRPr="004824F2" w:rsidRDefault="002A1B0A" w:rsidP="002A1B0A">
      <w:pPr>
        <w:spacing w:line="360" w:lineRule="auto"/>
      </w:pPr>
    </w:p>
    <w:p w14:paraId="33AAABCB" w14:textId="77777777" w:rsidR="002A1B0A" w:rsidRPr="004824F2" w:rsidRDefault="002A1B0A" w:rsidP="002A1B0A">
      <w:pPr>
        <w:spacing w:line="360" w:lineRule="auto"/>
        <w:rPr>
          <w:bCs/>
        </w:rPr>
      </w:pPr>
      <w:r w:rsidRPr="004824F2">
        <w:rPr>
          <w:b/>
        </w:rPr>
        <w:t xml:space="preserve">Meta title: </w:t>
      </w:r>
      <w:r w:rsidRPr="004824F2">
        <w:rPr>
          <w:bCs/>
        </w:rPr>
        <w:t>Electrical vacuum generation: Self-sufficient solutions for mobile robotics and flexible factories</w:t>
      </w:r>
    </w:p>
    <w:p w14:paraId="358D61BD" w14:textId="77777777" w:rsidR="002A1B0A" w:rsidRPr="004824F2" w:rsidRDefault="002A1B0A" w:rsidP="002A1B0A">
      <w:pPr>
        <w:spacing w:line="360" w:lineRule="auto"/>
      </w:pPr>
    </w:p>
    <w:p w14:paraId="0BEB6515" w14:textId="77777777" w:rsidR="002A1B0A" w:rsidRPr="004824F2" w:rsidRDefault="002A1B0A" w:rsidP="002A1B0A">
      <w:pPr>
        <w:spacing w:line="360" w:lineRule="auto"/>
        <w:rPr>
          <w:bCs/>
        </w:rPr>
      </w:pPr>
      <w:r w:rsidRPr="004824F2">
        <w:rPr>
          <w:b/>
        </w:rPr>
        <w:t xml:space="preserve">Meta description: </w:t>
      </w:r>
      <w:r w:rsidRPr="004824F2">
        <w:rPr>
          <w:bCs/>
        </w:rPr>
        <w:t>Electrical vacuum generators from Schmalz enable compressed air-free, energy-efficient, and digitally integrated automation – especially for AMRs, AGVs, and cobots.</w:t>
      </w:r>
    </w:p>
    <w:p w14:paraId="60918CCD" w14:textId="77777777" w:rsidR="002A1B0A" w:rsidRPr="004824F2" w:rsidRDefault="002A1B0A" w:rsidP="002A1B0A">
      <w:pPr>
        <w:spacing w:line="360" w:lineRule="auto"/>
        <w:rPr>
          <w:b/>
        </w:rPr>
      </w:pPr>
    </w:p>
    <w:p w14:paraId="3E246786" w14:textId="4AD37AD3" w:rsidR="00051074" w:rsidRPr="006053B4" w:rsidRDefault="002A1B0A" w:rsidP="002A1B0A">
      <w:pPr>
        <w:spacing w:line="360" w:lineRule="auto"/>
      </w:pPr>
      <w:r w:rsidRPr="004824F2">
        <w:rPr>
          <w:b/>
          <w:bCs/>
        </w:rPr>
        <w:t xml:space="preserve">Social media: </w:t>
      </w:r>
      <w:r w:rsidRPr="004824F2">
        <w:t>Mobile robotics and modular cells are changing factory planning. Fixed compressed air lines often no longer fit into this concept. Electrical vacuum generators generate vacuum directly on the robot or on the end-of-arm tooling (EOAT). They operate without central compressed air and can be digitally integrated via IO-Link. The result is a self-sufficient gripping solution that combines mobility, energy efficiency, and transparent processes.</w:t>
      </w:r>
    </w:p>
    <w:p w14:paraId="15A454A7" w14:textId="77777777" w:rsidR="00A34302" w:rsidRPr="006053B4" w:rsidRDefault="00A34302" w:rsidP="00051074">
      <w:pPr>
        <w:tabs>
          <w:tab w:val="left" w:pos="1979"/>
        </w:tabs>
        <w:spacing w:line="360" w:lineRule="auto"/>
        <w:rPr>
          <w:b/>
          <w:sz w:val="20"/>
          <w:szCs w:val="20"/>
        </w:rPr>
      </w:pPr>
    </w:p>
    <w:p w14:paraId="79F7432E" w14:textId="77777777" w:rsidR="00D11B42" w:rsidRPr="00641BDD" w:rsidRDefault="00A34302" w:rsidP="00D11B42">
      <w:pPr>
        <w:spacing w:line="360" w:lineRule="auto"/>
        <w:rPr>
          <w:b/>
        </w:rPr>
      </w:pPr>
      <w:r w:rsidRPr="006053B4">
        <w:rPr>
          <w:b/>
          <w:sz w:val="20"/>
          <w:szCs w:val="20"/>
        </w:rPr>
        <w:br w:type="page"/>
      </w:r>
      <w:r w:rsidR="00D11B42" w:rsidRPr="00641BDD">
        <w:rPr>
          <w:b/>
          <w:color w:val="000000" w:themeColor="text1"/>
        </w:rPr>
        <w:lastRenderedPageBreak/>
        <w:t>Images:</w:t>
      </w:r>
    </w:p>
    <w:tbl>
      <w:tblPr>
        <w:tblStyle w:val="WeiohneLinien-Bildeinfgen"/>
        <w:tblW w:w="0" w:type="auto"/>
        <w:tblLayout w:type="fixed"/>
        <w:tblLook w:val="04A0" w:firstRow="1" w:lastRow="0" w:firstColumn="1" w:lastColumn="0" w:noHBand="0" w:noVBand="1"/>
      </w:tblPr>
      <w:tblGrid>
        <w:gridCol w:w="3515"/>
        <w:gridCol w:w="113"/>
        <w:gridCol w:w="5303"/>
      </w:tblGrid>
      <w:tr w:rsidR="00A3673D" w:rsidRPr="004824F2" w14:paraId="6CB7296C" w14:textId="77777777" w:rsidTr="006F2699">
        <w:tc>
          <w:tcPr>
            <w:tcW w:w="3515" w:type="dxa"/>
          </w:tcPr>
          <w:p w14:paraId="49656250" w14:textId="21DFC6D9" w:rsidR="00A3673D" w:rsidRDefault="0029246F" w:rsidP="006F2699">
            <w:pPr>
              <w:tabs>
                <w:tab w:val="left" w:pos="1979"/>
              </w:tabs>
              <w:spacing w:line="360" w:lineRule="auto"/>
              <w:rPr>
                <w:b/>
                <w:noProof/>
                <w:sz w:val="20"/>
                <w:szCs w:val="20"/>
              </w:rPr>
            </w:pPr>
            <w:r>
              <w:rPr>
                <w:b/>
                <w:noProof/>
                <w:sz w:val="20"/>
                <w:szCs w:val="20"/>
              </w:rPr>
              <w:drawing>
                <wp:inline distT="0" distB="0" distL="0" distR="0" wp14:anchorId="5EC73DBC" wp14:editId="203EBCDA">
                  <wp:extent cx="2157095" cy="1436370"/>
                  <wp:effectExtent l="0" t="0" r="0" b="0"/>
                  <wp:docPr id="85437812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157095" cy="1436370"/>
                          </a:xfrm>
                          <a:prstGeom prst="rect">
                            <a:avLst/>
                          </a:prstGeom>
                          <a:noFill/>
                          <a:ln>
                            <a:noFill/>
                          </a:ln>
                        </pic:spPr>
                      </pic:pic>
                    </a:graphicData>
                  </a:graphic>
                </wp:inline>
              </w:drawing>
            </w:r>
          </w:p>
        </w:tc>
        <w:tc>
          <w:tcPr>
            <w:tcW w:w="113" w:type="dxa"/>
          </w:tcPr>
          <w:p w14:paraId="51797D1D" w14:textId="77777777" w:rsidR="00A3673D" w:rsidRPr="00641BDD" w:rsidRDefault="00A3673D" w:rsidP="006F2699">
            <w:pPr>
              <w:spacing w:line="360" w:lineRule="auto"/>
              <w:rPr>
                <w:rFonts w:eastAsia="Calibri"/>
                <w:b/>
                <w:bCs/>
              </w:rPr>
            </w:pPr>
          </w:p>
        </w:tc>
        <w:tc>
          <w:tcPr>
            <w:tcW w:w="5303" w:type="dxa"/>
          </w:tcPr>
          <w:p w14:paraId="64DE25DB" w14:textId="10847D11" w:rsidR="00FB7326" w:rsidRPr="00FB7326" w:rsidRDefault="00FB7326" w:rsidP="006F2699">
            <w:pPr>
              <w:spacing w:line="360" w:lineRule="auto"/>
              <w:rPr>
                <w:rFonts w:eastAsia="Calibri"/>
                <w:b/>
                <w:bCs/>
              </w:rPr>
            </w:pPr>
            <w:r w:rsidRPr="00FB7326">
              <w:rPr>
                <w:rFonts w:eastAsia="Calibri"/>
                <w:b/>
                <w:bCs/>
              </w:rPr>
              <w:t>Image 1:</w:t>
            </w:r>
          </w:p>
          <w:p w14:paraId="3CC1AA83" w14:textId="5C8B3E34" w:rsidR="00A3673D" w:rsidRPr="00FB7326" w:rsidRDefault="00FB7326" w:rsidP="006F2699">
            <w:pPr>
              <w:spacing w:line="360" w:lineRule="auto"/>
              <w:rPr>
                <w:rFonts w:eastAsia="Calibri"/>
              </w:rPr>
            </w:pPr>
            <w:r w:rsidRPr="00FB7326">
              <w:rPr>
                <w:rFonts w:eastAsia="Calibri"/>
              </w:rPr>
              <w:t>Electrical vacuum generation offers new possibilities as a supplement to traditional compressed air systems and integrates seamlessly into digital manufacturing environments.</w:t>
            </w:r>
          </w:p>
        </w:tc>
      </w:tr>
      <w:tr w:rsidR="00D11B42" w:rsidRPr="004824F2" w14:paraId="191C99C3" w14:textId="77777777" w:rsidTr="006F2699">
        <w:tc>
          <w:tcPr>
            <w:tcW w:w="3515" w:type="dxa"/>
          </w:tcPr>
          <w:p w14:paraId="1DD92B6E" w14:textId="20B4EA20" w:rsidR="00D11B42" w:rsidRDefault="0029246F" w:rsidP="006F2699">
            <w:pPr>
              <w:tabs>
                <w:tab w:val="left" w:pos="1979"/>
              </w:tabs>
              <w:spacing w:line="360" w:lineRule="auto"/>
              <w:rPr>
                <w:b/>
                <w:sz w:val="20"/>
                <w:szCs w:val="20"/>
              </w:rPr>
            </w:pPr>
            <w:r>
              <w:rPr>
                <w:b/>
                <w:noProof/>
                <w:sz w:val="20"/>
                <w:szCs w:val="20"/>
              </w:rPr>
              <w:drawing>
                <wp:inline distT="0" distB="0" distL="0" distR="0" wp14:anchorId="65F69E73" wp14:editId="524AF564">
                  <wp:extent cx="2157095" cy="1436370"/>
                  <wp:effectExtent l="0" t="0" r="0" b="0"/>
                  <wp:docPr id="170852331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157095" cy="1436370"/>
                          </a:xfrm>
                          <a:prstGeom prst="rect">
                            <a:avLst/>
                          </a:prstGeom>
                          <a:noFill/>
                          <a:ln>
                            <a:noFill/>
                          </a:ln>
                        </pic:spPr>
                      </pic:pic>
                    </a:graphicData>
                  </a:graphic>
                </wp:inline>
              </w:drawing>
            </w:r>
          </w:p>
        </w:tc>
        <w:tc>
          <w:tcPr>
            <w:tcW w:w="113" w:type="dxa"/>
          </w:tcPr>
          <w:p w14:paraId="2F63EE35" w14:textId="77777777" w:rsidR="00D11B42" w:rsidRPr="00641BDD" w:rsidRDefault="00D11B42" w:rsidP="006F2699">
            <w:pPr>
              <w:spacing w:line="360" w:lineRule="auto"/>
              <w:rPr>
                <w:rFonts w:eastAsia="Calibri"/>
                <w:b/>
                <w:bCs/>
              </w:rPr>
            </w:pPr>
          </w:p>
        </w:tc>
        <w:tc>
          <w:tcPr>
            <w:tcW w:w="5303" w:type="dxa"/>
          </w:tcPr>
          <w:p w14:paraId="27B63987" w14:textId="24A9AC26" w:rsidR="00D11B42" w:rsidRPr="004824F2" w:rsidRDefault="00D11B42" w:rsidP="006F2699">
            <w:pPr>
              <w:spacing w:line="360" w:lineRule="auto"/>
              <w:rPr>
                <w:rFonts w:eastAsia="Calibri"/>
                <w:b/>
                <w:bCs/>
              </w:rPr>
            </w:pPr>
            <w:r w:rsidRPr="004824F2">
              <w:rPr>
                <w:rFonts w:eastAsia="Calibri"/>
                <w:b/>
                <w:bCs/>
              </w:rPr>
              <w:t xml:space="preserve">Image </w:t>
            </w:r>
            <w:r w:rsidR="002C76C5">
              <w:rPr>
                <w:rFonts w:eastAsia="Calibri"/>
                <w:b/>
                <w:bCs/>
              </w:rPr>
              <w:t>2</w:t>
            </w:r>
            <w:r w:rsidRPr="004824F2">
              <w:rPr>
                <w:rFonts w:eastAsia="Calibri"/>
                <w:b/>
                <w:bCs/>
              </w:rPr>
              <w:t xml:space="preserve">: </w:t>
            </w:r>
          </w:p>
          <w:p w14:paraId="14C9B475" w14:textId="0063D036" w:rsidR="00D11B42" w:rsidRPr="004824F2" w:rsidRDefault="00CE6F29" w:rsidP="006F2699">
            <w:pPr>
              <w:tabs>
                <w:tab w:val="left" w:pos="1979"/>
              </w:tabs>
              <w:spacing w:line="360" w:lineRule="auto"/>
              <w:rPr>
                <w:b/>
              </w:rPr>
            </w:pPr>
            <w:r>
              <w:t>Electrical vacuum generators like the</w:t>
            </w:r>
            <w:r w:rsidR="00D11B42" w:rsidRPr="004824F2">
              <w:t xml:space="preserve"> electrical Compact Pump </w:t>
            </w:r>
            <w:proofErr w:type="spellStart"/>
            <w:r w:rsidR="00D11B42" w:rsidRPr="004824F2">
              <w:t>GCPi</w:t>
            </w:r>
            <w:proofErr w:type="spellEnd"/>
            <w:r w:rsidR="00D11B42" w:rsidRPr="004824F2">
              <w:t xml:space="preserve"> </w:t>
            </w:r>
            <w:r>
              <w:t>by Schmalz are</w:t>
            </w:r>
            <w:r w:rsidR="00D11B42" w:rsidRPr="004824F2">
              <w:t xml:space="preserve"> ideal for use in Vacuum Automation and mobile robotics with </w:t>
            </w:r>
            <w:r w:rsidR="0006147B">
              <w:t>automated guided vehicles</w:t>
            </w:r>
            <w:r w:rsidR="00D11B42" w:rsidRPr="004824F2">
              <w:t xml:space="preserve"> (AGVs) and </w:t>
            </w:r>
            <w:r w:rsidR="0006147B">
              <w:t>robots</w:t>
            </w:r>
            <w:r w:rsidR="00D11B42" w:rsidRPr="004824F2">
              <w:t xml:space="preserve"> (AMRs).</w:t>
            </w:r>
          </w:p>
        </w:tc>
      </w:tr>
      <w:tr w:rsidR="00D11B42" w:rsidRPr="004824F2" w14:paraId="7D5786EB" w14:textId="77777777" w:rsidTr="006F2699">
        <w:tc>
          <w:tcPr>
            <w:tcW w:w="3515" w:type="dxa"/>
          </w:tcPr>
          <w:p w14:paraId="79439C96" w14:textId="701D72CF" w:rsidR="00D11B42" w:rsidRDefault="0029246F" w:rsidP="006F2699">
            <w:pPr>
              <w:tabs>
                <w:tab w:val="left" w:pos="1979"/>
              </w:tabs>
              <w:spacing w:line="360" w:lineRule="auto"/>
              <w:rPr>
                <w:b/>
                <w:sz w:val="20"/>
                <w:szCs w:val="20"/>
              </w:rPr>
            </w:pPr>
            <w:r>
              <w:rPr>
                <w:b/>
                <w:noProof/>
                <w:sz w:val="20"/>
                <w:szCs w:val="20"/>
              </w:rPr>
              <w:drawing>
                <wp:inline distT="0" distB="0" distL="0" distR="0" wp14:anchorId="2C147965" wp14:editId="3C53A63E">
                  <wp:extent cx="2157095" cy="1436370"/>
                  <wp:effectExtent l="0" t="0" r="0" b="0"/>
                  <wp:docPr id="105062275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157095" cy="1436370"/>
                          </a:xfrm>
                          <a:prstGeom prst="rect">
                            <a:avLst/>
                          </a:prstGeom>
                          <a:noFill/>
                          <a:ln>
                            <a:noFill/>
                          </a:ln>
                        </pic:spPr>
                      </pic:pic>
                    </a:graphicData>
                  </a:graphic>
                </wp:inline>
              </w:drawing>
            </w:r>
          </w:p>
        </w:tc>
        <w:tc>
          <w:tcPr>
            <w:tcW w:w="113" w:type="dxa"/>
          </w:tcPr>
          <w:p w14:paraId="31DB2306" w14:textId="77777777" w:rsidR="00D11B42" w:rsidRPr="00641BDD" w:rsidRDefault="00D11B42" w:rsidP="006F2699">
            <w:pPr>
              <w:spacing w:line="360" w:lineRule="auto"/>
              <w:rPr>
                <w:rFonts w:eastAsia="Calibri" w:cs="Arial"/>
                <w:b/>
              </w:rPr>
            </w:pPr>
          </w:p>
        </w:tc>
        <w:tc>
          <w:tcPr>
            <w:tcW w:w="5303" w:type="dxa"/>
          </w:tcPr>
          <w:p w14:paraId="3EDB72D3" w14:textId="0E3D2A38" w:rsidR="00D11B42" w:rsidRPr="004824F2" w:rsidRDefault="00D11B42" w:rsidP="006F2699">
            <w:pPr>
              <w:spacing w:line="360" w:lineRule="auto"/>
              <w:rPr>
                <w:rFonts w:eastAsia="Calibri" w:cs="Arial"/>
                <w:b/>
              </w:rPr>
            </w:pPr>
            <w:r w:rsidRPr="004824F2">
              <w:rPr>
                <w:rFonts w:eastAsia="Calibri" w:cs="Arial"/>
                <w:b/>
              </w:rPr>
              <w:t xml:space="preserve">Image </w:t>
            </w:r>
            <w:r w:rsidR="002C76C5">
              <w:rPr>
                <w:rFonts w:eastAsia="Calibri" w:cs="Arial"/>
                <w:b/>
              </w:rPr>
              <w:t>3</w:t>
            </w:r>
            <w:r w:rsidRPr="004824F2">
              <w:rPr>
                <w:rFonts w:eastAsia="Calibri" w:cs="Arial"/>
                <w:b/>
              </w:rPr>
              <w:t xml:space="preserve">: </w:t>
            </w:r>
          </w:p>
          <w:p w14:paraId="03D0D3BC" w14:textId="4B2A0F30" w:rsidR="00D11B42" w:rsidRPr="004824F2" w:rsidRDefault="00D11B42" w:rsidP="006F2699">
            <w:pPr>
              <w:tabs>
                <w:tab w:val="left" w:pos="1979"/>
              </w:tabs>
              <w:spacing w:line="360" w:lineRule="auto"/>
              <w:rPr>
                <w:b/>
              </w:rPr>
            </w:pPr>
            <w:r w:rsidRPr="004824F2">
              <w:t xml:space="preserve">Whether mobile robotics, fully automated small parts handling, or stationary handling tasks: </w:t>
            </w:r>
            <w:r w:rsidR="0006147B">
              <w:t>Electrical vacuum generation</w:t>
            </w:r>
            <w:r w:rsidRPr="004824F2">
              <w:t xml:space="preserve"> improves energy efficiency thanks to automatic adaptation of the suction capacity</w:t>
            </w:r>
            <w:r w:rsidR="0006147B">
              <w:t xml:space="preserve">, e.g. with the </w:t>
            </w:r>
            <w:proofErr w:type="spellStart"/>
            <w:r w:rsidR="0006147B" w:rsidRPr="004824F2">
              <w:t>ECBPi</w:t>
            </w:r>
            <w:proofErr w:type="spellEnd"/>
            <w:r w:rsidR="0006147B" w:rsidRPr="004824F2">
              <w:t xml:space="preserve"> vacuum generator</w:t>
            </w:r>
            <w:r w:rsidR="0006147B">
              <w:t xml:space="preserve"> by Schmalz.</w:t>
            </w:r>
          </w:p>
        </w:tc>
      </w:tr>
      <w:tr w:rsidR="00D11B42" w:rsidRPr="004824F2" w14:paraId="1FBDA820" w14:textId="77777777" w:rsidTr="006F2699">
        <w:tc>
          <w:tcPr>
            <w:tcW w:w="3515" w:type="dxa"/>
          </w:tcPr>
          <w:p w14:paraId="21DFEB58" w14:textId="4A1D2C1F" w:rsidR="00D11B42" w:rsidRDefault="0029246F" w:rsidP="006F2699">
            <w:pPr>
              <w:tabs>
                <w:tab w:val="left" w:pos="1979"/>
              </w:tabs>
              <w:spacing w:line="360" w:lineRule="auto"/>
              <w:rPr>
                <w:b/>
                <w:sz w:val="20"/>
                <w:szCs w:val="20"/>
              </w:rPr>
            </w:pPr>
            <w:r>
              <w:rPr>
                <w:b/>
                <w:noProof/>
                <w:sz w:val="20"/>
                <w:szCs w:val="20"/>
              </w:rPr>
              <w:drawing>
                <wp:inline distT="0" distB="0" distL="0" distR="0" wp14:anchorId="60908BD9" wp14:editId="35B05E44">
                  <wp:extent cx="2157095" cy="1436370"/>
                  <wp:effectExtent l="0" t="0" r="0" b="0"/>
                  <wp:docPr id="193228007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157095" cy="1436370"/>
                          </a:xfrm>
                          <a:prstGeom prst="rect">
                            <a:avLst/>
                          </a:prstGeom>
                          <a:noFill/>
                          <a:ln>
                            <a:noFill/>
                          </a:ln>
                        </pic:spPr>
                      </pic:pic>
                    </a:graphicData>
                  </a:graphic>
                </wp:inline>
              </w:drawing>
            </w:r>
          </w:p>
        </w:tc>
        <w:tc>
          <w:tcPr>
            <w:tcW w:w="113" w:type="dxa"/>
          </w:tcPr>
          <w:p w14:paraId="2654601E" w14:textId="77777777" w:rsidR="00D11B42" w:rsidRPr="00641BDD" w:rsidRDefault="00D11B42" w:rsidP="006F2699">
            <w:pPr>
              <w:spacing w:line="360" w:lineRule="auto"/>
              <w:rPr>
                <w:rFonts w:eastAsia="Calibri"/>
                <w:b/>
                <w:bCs/>
              </w:rPr>
            </w:pPr>
          </w:p>
        </w:tc>
        <w:tc>
          <w:tcPr>
            <w:tcW w:w="5303" w:type="dxa"/>
          </w:tcPr>
          <w:p w14:paraId="0DF82DE0" w14:textId="77777777" w:rsidR="00D11B42" w:rsidRPr="004824F2" w:rsidRDefault="00D11B42" w:rsidP="006F2699">
            <w:pPr>
              <w:spacing w:line="360" w:lineRule="auto"/>
              <w:rPr>
                <w:rFonts w:eastAsia="Calibri"/>
                <w:b/>
                <w:bCs/>
              </w:rPr>
            </w:pPr>
            <w:r w:rsidRPr="004824F2">
              <w:rPr>
                <w:rFonts w:eastAsia="Calibri"/>
                <w:b/>
                <w:bCs/>
              </w:rPr>
              <w:t xml:space="preserve">Image 4: </w:t>
            </w:r>
          </w:p>
          <w:p w14:paraId="0504AF17" w14:textId="77777777" w:rsidR="00D11B42" w:rsidRPr="004824F2" w:rsidRDefault="00D11B42" w:rsidP="006F2699">
            <w:pPr>
              <w:spacing w:line="360" w:lineRule="auto"/>
              <w:rPr>
                <w:rFonts w:eastAsia="Calibri" w:cs="Arial"/>
                <w:b/>
              </w:rPr>
            </w:pPr>
            <w:r w:rsidRPr="004824F2">
              <w:t xml:space="preserve">At the end of the arm of two cobots, PXT grippers in conjunction with the </w:t>
            </w:r>
            <w:r w:rsidRPr="004824F2">
              <w:rPr>
                <w:bCs/>
                <w:color w:val="000000" w:themeColor="text1"/>
              </w:rPr>
              <w:t xml:space="preserve">Compact Pump </w:t>
            </w:r>
            <w:proofErr w:type="spellStart"/>
            <w:r w:rsidRPr="004824F2">
              <w:rPr>
                <w:bCs/>
                <w:color w:val="000000" w:themeColor="text1"/>
              </w:rPr>
              <w:t>GCPi</w:t>
            </w:r>
            <w:proofErr w:type="spellEnd"/>
            <w:r w:rsidRPr="004824F2">
              <w:rPr>
                <w:bCs/>
                <w:color w:val="000000" w:themeColor="text1"/>
              </w:rPr>
              <w:t xml:space="preserve"> </w:t>
            </w:r>
            <w:r w:rsidRPr="004824F2">
              <w:t>pick up foil-wrapped meat packages in a process-reliable and energy-efficient manner.</w:t>
            </w:r>
          </w:p>
        </w:tc>
      </w:tr>
      <w:tr w:rsidR="00D11B42" w:rsidRPr="004824F2" w14:paraId="386E360F" w14:textId="77777777" w:rsidTr="006F2699">
        <w:tc>
          <w:tcPr>
            <w:tcW w:w="3515" w:type="dxa"/>
          </w:tcPr>
          <w:p w14:paraId="49E791E4" w14:textId="23E83F75" w:rsidR="00D11B42" w:rsidRDefault="0029246F" w:rsidP="006F2699">
            <w:pPr>
              <w:tabs>
                <w:tab w:val="left" w:pos="1979"/>
              </w:tabs>
              <w:spacing w:line="360" w:lineRule="auto"/>
              <w:rPr>
                <w:b/>
                <w:sz w:val="20"/>
                <w:szCs w:val="20"/>
              </w:rPr>
            </w:pPr>
            <w:r>
              <w:rPr>
                <w:b/>
                <w:noProof/>
                <w:sz w:val="20"/>
                <w:szCs w:val="20"/>
              </w:rPr>
              <w:drawing>
                <wp:inline distT="0" distB="0" distL="0" distR="0" wp14:anchorId="43459DC5" wp14:editId="6D745B87">
                  <wp:extent cx="2157095" cy="1436370"/>
                  <wp:effectExtent l="0" t="0" r="0" b="0"/>
                  <wp:docPr id="6581362"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157095" cy="1436370"/>
                          </a:xfrm>
                          <a:prstGeom prst="rect">
                            <a:avLst/>
                          </a:prstGeom>
                          <a:noFill/>
                          <a:ln>
                            <a:noFill/>
                          </a:ln>
                        </pic:spPr>
                      </pic:pic>
                    </a:graphicData>
                  </a:graphic>
                </wp:inline>
              </w:drawing>
            </w:r>
          </w:p>
        </w:tc>
        <w:tc>
          <w:tcPr>
            <w:tcW w:w="113" w:type="dxa"/>
          </w:tcPr>
          <w:p w14:paraId="53D4AF7E" w14:textId="77777777" w:rsidR="00D11B42" w:rsidRPr="00641BDD" w:rsidRDefault="00D11B42" w:rsidP="006F2699">
            <w:pPr>
              <w:spacing w:line="360" w:lineRule="auto"/>
              <w:rPr>
                <w:rFonts w:eastAsia="Calibri" w:cs="Arial"/>
                <w:b/>
              </w:rPr>
            </w:pPr>
          </w:p>
        </w:tc>
        <w:tc>
          <w:tcPr>
            <w:tcW w:w="5303" w:type="dxa"/>
          </w:tcPr>
          <w:p w14:paraId="215D628C" w14:textId="77777777" w:rsidR="00D11B42" w:rsidRPr="004824F2" w:rsidRDefault="00D11B42" w:rsidP="006F2699">
            <w:pPr>
              <w:spacing w:line="360" w:lineRule="auto"/>
              <w:rPr>
                <w:rFonts w:eastAsia="Calibri" w:cs="Arial"/>
                <w:b/>
                <w:bCs/>
              </w:rPr>
            </w:pPr>
            <w:r w:rsidRPr="004824F2">
              <w:rPr>
                <w:rFonts w:eastAsia="Calibri" w:cs="Arial"/>
                <w:b/>
                <w:bCs/>
              </w:rPr>
              <w:t xml:space="preserve">Image 5: </w:t>
            </w:r>
          </w:p>
          <w:p w14:paraId="169A4C4F" w14:textId="4372DB40" w:rsidR="00D11B42" w:rsidRPr="004824F2" w:rsidRDefault="00D11B42" w:rsidP="006F2699">
            <w:pPr>
              <w:spacing w:line="360" w:lineRule="auto"/>
              <w:rPr>
                <w:rFonts w:eastAsia="Calibri"/>
                <w:b/>
                <w:bCs/>
              </w:rPr>
            </w:pPr>
            <w:r w:rsidRPr="004824F2">
              <w:t xml:space="preserve">Michael Pojtinger, Head of Business Development Process Vacuum Automation (Components) at Schmalz: "Depending on application and case, electrical vacuum generators save up to 95 percent energy compared to </w:t>
            </w:r>
            <w:r w:rsidR="00A5162D">
              <w:t xml:space="preserve">comparable </w:t>
            </w:r>
            <w:r w:rsidRPr="004824F2">
              <w:t>compressed air-powered ejectors."</w:t>
            </w:r>
          </w:p>
        </w:tc>
      </w:tr>
    </w:tbl>
    <w:p w14:paraId="64C7B26D" w14:textId="77777777" w:rsidR="00D11B42" w:rsidRDefault="00D11B42" w:rsidP="00D11B42">
      <w:pPr>
        <w:tabs>
          <w:tab w:val="left" w:pos="1979"/>
        </w:tabs>
        <w:spacing w:line="360" w:lineRule="auto"/>
      </w:pPr>
      <w:r w:rsidRPr="00641BDD">
        <w:t>Images: J. Schmalz GmbH</w:t>
      </w:r>
    </w:p>
    <w:p w14:paraId="738136FF" w14:textId="5C14F84E" w:rsidR="00FE624F" w:rsidRPr="006053B4" w:rsidRDefault="00A34302" w:rsidP="00D11B42">
      <w:pPr>
        <w:spacing w:line="360" w:lineRule="auto"/>
        <w:rPr>
          <w:b/>
        </w:rPr>
      </w:pPr>
      <w:r w:rsidRPr="006053B4">
        <w:rPr>
          <w:sz w:val="20"/>
          <w:szCs w:val="20"/>
        </w:rPr>
        <w:br w:type="page"/>
      </w:r>
      <w:r w:rsidR="006053B4">
        <w:rPr>
          <w:b/>
        </w:rPr>
        <w:lastRenderedPageBreak/>
        <w:t>About the Company</w:t>
      </w:r>
    </w:p>
    <w:p w14:paraId="31F3ADCB" w14:textId="77777777" w:rsidR="006053B4" w:rsidRPr="006053B4" w:rsidRDefault="006053B4" w:rsidP="006053B4">
      <w:pPr>
        <w:spacing w:line="360" w:lineRule="auto"/>
      </w:pPr>
      <w:r w:rsidRPr="006053B4">
        <w:t>Schmalz is one of the market leaders in vacuum automation and ergonomic handling systems. The internationally positioned company's products are used in logistics applications as well as in the automotive industry, the electronics sector and furniture production. The broad spectrum in the vacuum automation business field includes individual components such as suction cups or vacuum generators, complete gripping systems and clamping solutions for holding workpieces, for example on CNC machining centers. In the Handling division, Schmalz offers innovative handling solutions for industry and trade with vacuum lifters and crane systems. With the Energy Storage business area, the company is establishing a further mainstay in the field of stationary energy storage systems.</w:t>
      </w:r>
    </w:p>
    <w:p w14:paraId="6755B98A" w14:textId="77777777" w:rsidR="006053B4" w:rsidRPr="006053B4" w:rsidRDefault="006053B4" w:rsidP="006053B4">
      <w:pPr>
        <w:spacing w:line="360" w:lineRule="auto"/>
      </w:pPr>
    </w:p>
    <w:p w14:paraId="6C5F1418" w14:textId="77777777" w:rsidR="006053B4" w:rsidRPr="006053B4" w:rsidRDefault="006053B4" w:rsidP="006053B4">
      <w:pPr>
        <w:spacing w:line="360" w:lineRule="auto"/>
      </w:pPr>
      <w:r w:rsidRPr="006053B4">
        <w:t>The combination of comprehensive advice, a strong focus on innovation and first-class quality ensures sustainable added value for customers. Intelligent solutions from Schmalz make production and logistics processes more flexible and efficient - and at the same time fit for advancing digitalization.</w:t>
      </w:r>
    </w:p>
    <w:p w14:paraId="66D6E564" w14:textId="77777777" w:rsidR="006053B4" w:rsidRPr="006053B4" w:rsidRDefault="006053B4" w:rsidP="006053B4">
      <w:pPr>
        <w:spacing w:line="360" w:lineRule="auto"/>
      </w:pPr>
    </w:p>
    <w:p w14:paraId="0FB24CDC" w14:textId="1692C446" w:rsidR="00532A7C" w:rsidRDefault="006053B4" w:rsidP="006053B4">
      <w:pPr>
        <w:spacing w:line="360" w:lineRule="auto"/>
      </w:pPr>
      <w:r w:rsidRPr="006053B4">
        <w:t>Schmalz is represented in all major markets with its own locations and trading partners in around 70 countries. The family-owned company, headquartered in Glatten in the Black Forest, employs around 1,800 people at 31 locations worldwide.</w:t>
      </w:r>
    </w:p>
    <w:p w14:paraId="4970BDBA" w14:textId="77777777" w:rsidR="006053B4" w:rsidRPr="006053B4" w:rsidRDefault="006053B4" w:rsidP="006053B4">
      <w:pPr>
        <w:spacing w:line="360" w:lineRule="auto"/>
      </w:pPr>
    </w:p>
    <w:p w14:paraId="463B4513" w14:textId="1299C684" w:rsidR="00FE624F" w:rsidRPr="006053B4" w:rsidRDefault="002024B2" w:rsidP="00AA48FB">
      <w:pPr>
        <w:pStyle w:val="berschrift4"/>
        <w:spacing w:before="0" w:line="360" w:lineRule="auto"/>
        <w:rPr>
          <w:color w:val="000000" w:themeColor="text1"/>
        </w:rPr>
      </w:pPr>
      <w:r w:rsidRPr="006053B4">
        <w:rPr>
          <w:color w:val="000000" w:themeColor="text1"/>
        </w:rPr>
        <w:t>Contact</w:t>
      </w:r>
    </w:p>
    <w:p w14:paraId="6AD5C9BC" w14:textId="77777777" w:rsidR="00FE624F" w:rsidRPr="006053B4" w:rsidRDefault="00FE624F" w:rsidP="00AA48FB">
      <w:pPr>
        <w:spacing w:line="360" w:lineRule="auto"/>
      </w:pPr>
      <w:r w:rsidRPr="006053B4">
        <w:t>J. Schmalz GmbH</w:t>
      </w:r>
    </w:p>
    <w:p w14:paraId="26A9175A" w14:textId="69289BC0" w:rsidR="00FE624F" w:rsidRPr="006053B4" w:rsidRDefault="002024B2" w:rsidP="00AA48FB">
      <w:pPr>
        <w:spacing w:line="360" w:lineRule="auto"/>
      </w:pPr>
      <w:r w:rsidRPr="006053B4">
        <w:t>Corporate Communications</w:t>
      </w:r>
    </w:p>
    <w:p w14:paraId="3FF19A75" w14:textId="77777777" w:rsidR="006322B5" w:rsidRPr="006053B4" w:rsidRDefault="00DA0159" w:rsidP="00AA48FB">
      <w:pPr>
        <w:spacing w:line="360" w:lineRule="auto"/>
      </w:pPr>
      <w:r w:rsidRPr="006053B4">
        <w:t>Johannes-Schmalz-Str. 1</w:t>
      </w:r>
    </w:p>
    <w:p w14:paraId="32BF4E46" w14:textId="77777777" w:rsidR="00FE624F" w:rsidRPr="00FB7326" w:rsidRDefault="00FE624F" w:rsidP="00AA48FB">
      <w:pPr>
        <w:spacing w:line="360" w:lineRule="auto"/>
        <w:rPr>
          <w:lang w:val="de-DE"/>
        </w:rPr>
      </w:pPr>
      <w:r w:rsidRPr="00FB7326">
        <w:rPr>
          <w:lang w:val="de-DE"/>
        </w:rPr>
        <w:t>72293 Glatten</w:t>
      </w:r>
      <w:r w:rsidR="00DA0159" w:rsidRPr="00FB7326">
        <w:rPr>
          <w:lang w:val="de-DE"/>
        </w:rPr>
        <w:t>, Germany</w:t>
      </w:r>
    </w:p>
    <w:p w14:paraId="702AB01D" w14:textId="77777777" w:rsidR="00FE624F" w:rsidRPr="00FB7326" w:rsidRDefault="00FE624F" w:rsidP="00AA48FB">
      <w:pPr>
        <w:spacing w:line="360" w:lineRule="auto"/>
        <w:rPr>
          <w:lang w:val="de-DE"/>
        </w:rPr>
      </w:pPr>
      <w:r w:rsidRPr="00FB7326">
        <w:rPr>
          <w:lang w:val="de-DE"/>
        </w:rPr>
        <w:t>T</w:t>
      </w:r>
      <w:r w:rsidR="006322B5" w:rsidRPr="00FB7326">
        <w:rPr>
          <w:lang w:val="de-DE"/>
        </w:rPr>
        <w:t>:</w:t>
      </w:r>
      <w:r w:rsidRPr="00FB7326">
        <w:rPr>
          <w:lang w:val="de-DE"/>
        </w:rPr>
        <w:t xml:space="preserve"> +49 7443 2403-506</w:t>
      </w:r>
    </w:p>
    <w:p w14:paraId="30B33CD3" w14:textId="77777777" w:rsidR="00FE624F" w:rsidRPr="00FB7326" w:rsidRDefault="00FE624F" w:rsidP="00AA48FB">
      <w:pPr>
        <w:spacing w:line="360" w:lineRule="auto"/>
        <w:rPr>
          <w:lang w:val="de-DE"/>
        </w:rPr>
      </w:pPr>
      <w:hyperlink r:id="rId42" w:history="1">
        <w:r w:rsidRPr="00FB7326">
          <w:rPr>
            <w:rStyle w:val="Hyperlink"/>
            <w:lang w:val="de-DE"/>
          </w:rPr>
          <w:t>presse@schmalz.de</w:t>
        </w:r>
      </w:hyperlink>
    </w:p>
    <w:p w14:paraId="673140E5" w14:textId="77777777" w:rsidR="00FE624F" w:rsidRPr="006053B4" w:rsidRDefault="00FE624F" w:rsidP="00AA48FB">
      <w:pPr>
        <w:spacing w:line="360" w:lineRule="auto"/>
      </w:pPr>
      <w:hyperlink r:id="rId43" w:history="1">
        <w:r w:rsidRPr="006053B4">
          <w:rPr>
            <w:rStyle w:val="Hyperlink"/>
          </w:rPr>
          <w:t>www.schmalz.com</w:t>
        </w:r>
      </w:hyperlink>
    </w:p>
    <w:p w14:paraId="67936DA7" w14:textId="77777777" w:rsidR="006322B5" w:rsidRPr="006053B4" w:rsidRDefault="006322B5" w:rsidP="00AA48FB">
      <w:pPr>
        <w:spacing w:line="360" w:lineRule="auto"/>
        <w:rPr>
          <w:b/>
          <w:sz w:val="20"/>
          <w:szCs w:val="20"/>
        </w:rPr>
      </w:pPr>
    </w:p>
    <w:p w14:paraId="1DE27F0E" w14:textId="16F70A24" w:rsidR="00FE624F" w:rsidRPr="00CA52CC" w:rsidRDefault="00CA52CC" w:rsidP="00AA48FB">
      <w:pPr>
        <w:spacing w:line="360" w:lineRule="auto"/>
        <w:rPr>
          <w:b/>
        </w:rPr>
      </w:pPr>
      <w:r w:rsidRPr="00CA52CC">
        <w:rPr>
          <w:b/>
        </w:rPr>
        <w:t>More press releases can be found on our we</w:t>
      </w:r>
      <w:r>
        <w:rPr>
          <w:b/>
        </w:rPr>
        <w:t>bsite:</w:t>
      </w:r>
    </w:p>
    <w:p w14:paraId="2BD6CBEE" w14:textId="2C96E004" w:rsidR="00E0395C" w:rsidRDefault="00CA52CC" w:rsidP="00AA48FB">
      <w:pPr>
        <w:spacing w:line="360" w:lineRule="auto"/>
      </w:pPr>
      <w:hyperlink r:id="rId44" w:history="1">
        <w:r w:rsidRPr="00435FDC">
          <w:rPr>
            <w:rStyle w:val="Hyperlink"/>
          </w:rPr>
          <w:t>https://www.schmalz.com/en/career-company/latest/news</w:t>
        </w:r>
      </w:hyperlink>
    </w:p>
    <w:p w14:paraId="181EEBEC" w14:textId="77777777" w:rsidR="00CA52CC" w:rsidRPr="006053B4" w:rsidRDefault="00CA52CC" w:rsidP="00AA48FB">
      <w:pPr>
        <w:spacing w:line="360" w:lineRule="auto"/>
        <w:rPr>
          <w:b/>
        </w:rPr>
      </w:pPr>
    </w:p>
    <w:p w14:paraId="0CBC5A26" w14:textId="170BD20A" w:rsidR="00A34302" w:rsidRPr="00532A7C" w:rsidRDefault="0091372B" w:rsidP="0091372B">
      <w:pPr>
        <w:spacing w:line="360" w:lineRule="auto"/>
        <w:rPr>
          <w:b/>
        </w:rPr>
      </w:pPr>
      <w:r w:rsidRPr="0042263E">
        <w:rPr>
          <w:b/>
        </w:rPr>
        <w:t>Reprint free of charge - specimen copy</w:t>
      </w:r>
      <w:r>
        <w:rPr>
          <w:b/>
        </w:rPr>
        <w:t xml:space="preserve"> kindly</w:t>
      </w:r>
      <w:r w:rsidRPr="0042263E">
        <w:rPr>
          <w:b/>
        </w:rPr>
        <w:t xml:space="preserve"> requested</w:t>
      </w:r>
    </w:p>
    <w:sectPr w:rsidR="00A34302" w:rsidRPr="00532A7C" w:rsidSect="00EC2A4C">
      <w:headerReference w:type="default" r:id="rId45"/>
      <w:footerReference w:type="default" r:id="rId46"/>
      <w:headerReference w:type="first" r:id="rId47"/>
      <w:footerReference w:type="first" r:id="rId48"/>
      <w:type w:val="continuous"/>
      <w:pgSz w:w="11906" w:h="16838" w:code="9"/>
      <w:pgMar w:top="2525" w:right="991" w:bottom="1276" w:left="1134" w:header="1135" w:footer="431"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84BE8" w14:textId="77777777" w:rsidR="00471761" w:rsidRPr="006053B4" w:rsidRDefault="00471761">
      <w:r w:rsidRPr="006053B4">
        <w:separator/>
      </w:r>
    </w:p>
    <w:p w14:paraId="6254D267" w14:textId="77777777" w:rsidR="00471761" w:rsidRPr="006053B4" w:rsidRDefault="00471761"/>
  </w:endnote>
  <w:endnote w:type="continuationSeparator" w:id="0">
    <w:p w14:paraId="2D81E6DA" w14:textId="77777777" w:rsidR="00471761" w:rsidRPr="006053B4" w:rsidRDefault="00471761">
      <w:r w:rsidRPr="006053B4">
        <w:continuationSeparator/>
      </w:r>
    </w:p>
    <w:p w14:paraId="6B81F85C" w14:textId="77777777" w:rsidR="00471761" w:rsidRPr="006053B4" w:rsidRDefault="004717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ource Sans Pro">
    <w:charset w:val="00"/>
    <w:family w:val="swiss"/>
    <w:pitch w:val="variable"/>
    <w:sig w:usb0="600002F7" w:usb1="02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6F93A" w14:textId="3DC4FD51" w:rsidR="00C73096" w:rsidRPr="006053B4" w:rsidRDefault="00B753C9" w:rsidP="00B753C9">
    <w:pPr>
      <w:pStyle w:val="Fuzeile"/>
      <w:rPr>
        <w:rFonts w:eastAsiaTheme="minorEastAsia"/>
      </w:rPr>
    </w:pPr>
    <w:r w:rsidRPr="006053B4">
      <w:rPr>
        <w:rStyle w:val="FuzeileZchn"/>
        <w:rFonts w:eastAsiaTheme="minorEastAsia"/>
      </w:rPr>
      <w:tab/>
    </w:r>
    <w:r w:rsidRPr="006053B4">
      <w:rPr>
        <w:rStyle w:val="FuzeileZchn"/>
        <w:rFonts w:eastAsiaTheme="minorEastAsia"/>
      </w:rPr>
      <w:tab/>
    </w:r>
    <w:r w:rsidRPr="006053B4">
      <w:rPr>
        <w:rStyle w:val="FuzeileZchn"/>
        <w:rFonts w:eastAsiaTheme="minorEastAsia"/>
      </w:rPr>
      <w:tab/>
    </w:r>
    <w:r w:rsidR="0091372B">
      <w:rPr>
        <w:rStyle w:val="FuzeileZchn"/>
        <w:rFonts w:eastAsiaTheme="minorEastAsia"/>
      </w:rPr>
      <w:t>Page</w:t>
    </w:r>
    <w:r w:rsidRPr="006053B4">
      <w:rPr>
        <w:rStyle w:val="FuzeileZchn"/>
        <w:rFonts w:eastAsiaTheme="minorEastAsia"/>
      </w:rPr>
      <w:t xml:space="preserve"> </w:t>
    </w:r>
    <w:r w:rsidRPr="006053B4">
      <w:rPr>
        <w:rStyle w:val="FuzeileZchn"/>
        <w:rFonts w:eastAsiaTheme="minorEastAsia"/>
      </w:rPr>
      <w:fldChar w:fldCharType="begin"/>
    </w:r>
    <w:r w:rsidRPr="006053B4">
      <w:rPr>
        <w:rStyle w:val="FuzeileZchn"/>
        <w:rFonts w:eastAsiaTheme="minorEastAsia"/>
      </w:rPr>
      <w:instrText xml:space="preserve"> PAGE </w:instrText>
    </w:r>
    <w:r w:rsidRPr="006053B4">
      <w:rPr>
        <w:rStyle w:val="FuzeileZchn"/>
        <w:rFonts w:eastAsiaTheme="minorEastAsia"/>
      </w:rPr>
      <w:fldChar w:fldCharType="separate"/>
    </w:r>
    <w:r w:rsidR="00C3178B" w:rsidRPr="006053B4">
      <w:rPr>
        <w:rStyle w:val="FuzeileZchn"/>
        <w:rFonts w:eastAsiaTheme="minorEastAsia"/>
      </w:rPr>
      <w:t>5</w:t>
    </w:r>
    <w:r w:rsidRPr="006053B4">
      <w:rPr>
        <w:rStyle w:val="FuzeileZchn"/>
        <w:rFonts w:eastAsiaTheme="minorEastAsia"/>
      </w:rPr>
      <w:fldChar w:fldCharType="end"/>
    </w:r>
    <w:r w:rsidRPr="006053B4">
      <w:rPr>
        <w:rStyle w:val="FuzeileZchn"/>
        <w:rFonts w:eastAsiaTheme="minorEastAsia"/>
      </w:rPr>
      <w:t xml:space="preserve"> </w:t>
    </w:r>
    <w:r w:rsidR="0091372B">
      <w:rPr>
        <w:rStyle w:val="FuzeileZchn"/>
        <w:rFonts w:eastAsiaTheme="minorEastAsia"/>
      </w:rPr>
      <w:t>of</w:t>
    </w:r>
    <w:r w:rsidRPr="006053B4">
      <w:rPr>
        <w:rStyle w:val="FuzeileZchn"/>
        <w:rFonts w:eastAsiaTheme="minorEastAsia"/>
      </w:rPr>
      <w:t xml:space="preserve"> </w:t>
    </w:r>
    <w:r w:rsidRPr="006053B4">
      <w:rPr>
        <w:rStyle w:val="FuzeileZchn"/>
        <w:rFonts w:eastAsiaTheme="minorEastAsia"/>
      </w:rPr>
      <w:fldChar w:fldCharType="begin"/>
    </w:r>
    <w:r w:rsidRPr="006053B4">
      <w:rPr>
        <w:rStyle w:val="FuzeileZchn"/>
        <w:rFonts w:eastAsiaTheme="minorEastAsia"/>
      </w:rPr>
      <w:instrText xml:space="preserve"> NUMPAGES </w:instrText>
    </w:r>
    <w:r w:rsidRPr="006053B4">
      <w:rPr>
        <w:rStyle w:val="FuzeileZchn"/>
        <w:rFonts w:eastAsiaTheme="minorEastAsia"/>
      </w:rPr>
      <w:fldChar w:fldCharType="separate"/>
    </w:r>
    <w:r w:rsidR="00C3178B" w:rsidRPr="006053B4">
      <w:rPr>
        <w:rStyle w:val="FuzeileZchn"/>
        <w:rFonts w:eastAsiaTheme="minorEastAsia"/>
      </w:rPr>
      <w:t>5</w:t>
    </w:r>
    <w:r w:rsidRPr="006053B4">
      <w:rPr>
        <w:rStyle w:val="FuzeileZchn"/>
        <w:rFonts w:eastAsiaTheme="minor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65402" w14:textId="41408CE1" w:rsidR="00836124" w:rsidRPr="006053B4" w:rsidRDefault="00534A38" w:rsidP="00375C01">
    <w:pPr>
      <w:pStyle w:val="Fuzeile"/>
      <w:rPr>
        <w:rFonts w:eastAsiaTheme="minorEastAsia"/>
      </w:rPr>
    </w:pPr>
    <w:r w:rsidRPr="006053B4">
      <w:rPr>
        <w:rStyle w:val="FuzeileZchn"/>
        <w:rFonts w:eastAsiaTheme="minorEastAsia"/>
        <w:b/>
      </w:rPr>
      <w:t xml:space="preserve"> </w:t>
    </w:r>
    <w:r w:rsidRPr="006053B4">
      <w:rPr>
        <w:rStyle w:val="FuzeileZchn"/>
        <w:rFonts w:eastAsiaTheme="minorEastAsia"/>
        <w:b/>
      </w:rPr>
      <w:tab/>
    </w:r>
    <w:r w:rsidRPr="006053B4">
      <w:rPr>
        <w:rStyle w:val="FuzeileZchn"/>
        <w:rFonts w:eastAsiaTheme="minorEastAsia"/>
        <w:b/>
      </w:rPr>
      <w:tab/>
    </w:r>
    <w:r w:rsidR="00B753C9" w:rsidRPr="006053B4">
      <w:rPr>
        <w:rStyle w:val="FuzeileZchn"/>
        <w:rFonts w:eastAsiaTheme="minorEastAsia"/>
      </w:rPr>
      <w:tab/>
    </w:r>
    <w:r w:rsidR="0091372B">
      <w:rPr>
        <w:rStyle w:val="FuzeileZchn"/>
        <w:rFonts w:eastAsiaTheme="minorEastAsia"/>
      </w:rPr>
      <w:t>Page</w:t>
    </w:r>
    <w:r w:rsidR="00B753C9" w:rsidRPr="006053B4">
      <w:rPr>
        <w:rStyle w:val="FuzeileZchn"/>
        <w:rFonts w:eastAsiaTheme="minorEastAsia"/>
      </w:rPr>
      <w:t xml:space="preserve"> </w:t>
    </w:r>
    <w:r w:rsidR="00B753C9" w:rsidRPr="006053B4">
      <w:rPr>
        <w:rStyle w:val="FuzeileZchn"/>
        <w:rFonts w:eastAsiaTheme="minorEastAsia"/>
      </w:rPr>
      <w:fldChar w:fldCharType="begin"/>
    </w:r>
    <w:r w:rsidR="00B753C9" w:rsidRPr="006053B4">
      <w:rPr>
        <w:rStyle w:val="FuzeileZchn"/>
        <w:rFonts w:eastAsiaTheme="minorEastAsia"/>
      </w:rPr>
      <w:instrText xml:space="preserve"> PAGE </w:instrText>
    </w:r>
    <w:r w:rsidR="00B753C9" w:rsidRPr="006053B4">
      <w:rPr>
        <w:rStyle w:val="FuzeileZchn"/>
        <w:rFonts w:eastAsiaTheme="minorEastAsia"/>
      </w:rPr>
      <w:fldChar w:fldCharType="separate"/>
    </w:r>
    <w:r w:rsidR="00C3178B" w:rsidRPr="006053B4">
      <w:rPr>
        <w:rStyle w:val="FuzeileZchn"/>
        <w:rFonts w:eastAsiaTheme="minorEastAsia"/>
      </w:rPr>
      <w:t>1</w:t>
    </w:r>
    <w:r w:rsidR="00B753C9" w:rsidRPr="006053B4">
      <w:rPr>
        <w:rStyle w:val="FuzeileZchn"/>
        <w:rFonts w:eastAsiaTheme="minorEastAsia"/>
      </w:rPr>
      <w:fldChar w:fldCharType="end"/>
    </w:r>
    <w:r w:rsidR="00B753C9" w:rsidRPr="006053B4">
      <w:rPr>
        <w:rStyle w:val="FuzeileZchn"/>
        <w:rFonts w:eastAsiaTheme="minorEastAsia"/>
      </w:rPr>
      <w:t xml:space="preserve"> </w:t>
    </w:r>
    <w:r w:rsidR="0091372B">
      <w:rPr>
        <w:rStyle w:val="FuzeileZchn"/>
        <w:rFonts w:eastAsiaTheme="minorEastAsia"/>
      </w:rPr>
      <w:t>of</w:t>
    </w:r>
    <w:r w:rsidR="00B753C9" w:rsidRPr="006053B4">
      <w:rPr>
        <w:rStyle w:val="FuzeileZchn"/>
        <w:rFonts w:eastAsiaTheme="minorEastAsia"/>
      </w:rPr>
      <w:t xml:space="preserve"> </w:t>
    </w:r>
    <w:r w:rsidR="00B753C9" w:rsidRPr="006053B4">
      <w:rPr>
        <w:rStyle w:val="FuzeileZchn"/>
        <w:rFonts w:eastAsiaTheme="minorEastAsia"/>
      </w:rPr>
      <w:fldChar w:fldCharType="begin"/>
    </w:r>
    <w:r w:rsidR="00B753C9" w:rsidRPr="006053B4">
      <w:rPr>
        <w:rStyle w:val="FuzeileZchn"/>
        <w:rFonts w:eastAsiaTheme="minorEastAsia"/>
      </w:rPr>
      <w:instrText xml:space="preserve"> NUMPAGES </w:instrText>
    </w:r>
    <w:r w:rsidR="00B753C9" w:rsidRPr="006053B4">
      <w:rPr>
        <w:rStyle w:val="FuzeileZchn"/>
        <w:rFonts w:eastAsiaTheme="minorEastAsia"/>
      </w:rPr>
      <w:fldChar w:fldCharType="separate"/>
    </w:r>
    <w:r w:rsidR="00C3178B" w:rsidRPr="006053B4">
      <w:rPr>
        <w:rStyle w:val="FuzeileZchn"/>
        <w:rFonts w:eastAsiaTheme="minorEastAsia"/>
      </w:rPr>
      <w:t>5</w:t>
    </w:r>
    <w:r w:rsidR="00B753C9" w:rsidRPr="006053B4">
      <w:rPr>
        <w:rStyle w:val="FuzeileZchn"/>
        <w:rFonts w:eastAsiaTheme="minor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0D8EF" w14:textId="77777777" w:rsidR="00471761" w:rsidRPr="006053B4" w:rsidRDefault="00471761">
      <w:r w:rsidRPr="006053B4">
        <w:separator/>
      </w:r>
    </w:p>
    <w:p w14:paraId="711F0032" w14:textId="77777777" w:rsidR="00471761" w:rsidRPr="006053B4" w:rsidRDefault="00471761"/>
  </w:footnote>
  <w:footnote w:type="continuationSeparator" w:id="0">
    <w:p w14:paraId="2C2E00CC" w14:textId="77777777" w:rsidR="00471761" w:rsidRPr="006053B4" w:rsidRDefault="00471761">
      <w:r w:rsidRPr="006053B4">
        <w:continuationSeparator/>
      </w:r>
    </w:p>
    <w:p w14:paraId="7BE15B63" w14:textId="77777777" w:rsidR="00471761" w:rsidRPr="006053B4" w:rsidRDefault="004717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C74EB" w14:textId="77777777" w:rsidR="00A34302" w:rsidRPr="006053B4" w:rsidRDefault="00A34302" w:rsidP="00A34302">
    <w:pPr>
      <w:pStyle w:val="Kopfzeile"/>
      <w:tabs>
        <w:tab w:val="clear" w:pos="4536"/>
        <w:tab w:val="clear" w:pos="9072"/>
        <w:tab w:val="right" w:pos="9781"/>
      </w:tabs>
      <w:rPr>
        <w:color w:val="00549C"/>
        <w:szCs w:val="28"/>
      </w:rPr>
    </w:pPr>
    <w:r w:rsidRPr="006053B4">
      <w:rPr>
        <w:noProof/>
      </w:rPr>
      <w:drawing>
        <wp:anchor distT="0" distB="0" distL="114300" distR="114300" simplePos="0" relativeHeight="251658241" behindDoc="0" locked="0" layoutInCell="1" allowOverlap="1" wp14:anchorId="4D2CB902" wp14:editId="47C24DB4">
          <wp:simplePos x="0" y="0"/>
          <wp:positionH relativeFrom="column">
            <wp:posOffset>4951730</wp:posOffset>
          </wp:positionH>
          <wp:positionV relativeFrom="paragraph">
            <wp:posOffset>-200025</wp:posOffset>
          </wp:positionV>
          <wp:extent cx="1259840" cy="528320"/>
          <wp:effectExtent l="0" t="0" r="0" b="508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MALZ_Logo_blue_RGB-1010px-72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28320"/>
                  </a:xfrm>
                  <a:prstGeom prst="rect">
                    <a:avLst/>
                  </a:prstGeom>
                </pic:spPr>
              </pic:pic>
            </a:graphicData>
          </a:graphic>
          <wp14:sizeRelH relativeFrom="page">
            <wp14:pctWidth>0</wp14:pctWidth>
          </wp14:sizeRelH>
          <wp14:sizeRelV relativeFrom="page">
            <wp14:pctHeight>0</wp14:pctHeight>
          </wp14:sizeRelV>
        </wp:anchor>
      </w:drawing>
    </w:r>
  </w:p>
  <w:p w14:paraId="669E3CC7" w14:textId="77777777" w:rsidR="003254A4" w:rsidRPr="006053B4" w:rsidRDefault="003254A4" w:rsidP="00A34302">
    <w:pPr>
      <w:pStyle w:val="Kopfzeile"/>
      <w:tabs>
        <w:tab w:val="clear" w:pos="4536"/>
        <w:tab w:val="clear" w:pos="9072"/>
        <w:tab w:val="left" w:pos="309"/>
        <w:tab w:val="left" w:pos="2439"/>
        <w:tab w:val="right" w:pos="978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B7220" w14:textId="77777777" w:rsidR="00C41A96" w:rsidRPr="006053B4" w:rsidRDefault="002E1188" w:rsidP="00EC2A4C">
    <w:pPr>
      <w:pStyle w:val="Kopfzeile"/>
      <w:tabs>
        <w:tab w:val="clear" w:pos="4536"/>
        <w:tab w:val="clear" w:pos="9072"/>
        <w:tab w:val="right" w:pos="9781"/>
      </w:tabs>
      <w:rPr>
        <w:color w:val="00549C"/>
        <w:szCs w:val="28"/>
      </w:rPr>
    </w:pPr>
    <w:r w:rsidRPr="006053B4">
      <w:rPr>
        <w:noProof/>
      </w:rPr>
      <w:drawing>
        <wp:anchor distT="0" distB="0" distL="114300" distR="114300" simplePos="0" relativeHeight="251658240" behindDoc="0" locked="0" layoutInCell="1" allowOverlap="1" wp14:anchorId="042BD347" wp14:editId="2054F8F3">
          <wp:simplePos x="0" y="0"/>
          <wp:positionH relativeFrom="column">
            <wp:posOffset>4951730</wp:posOffset>
          </wp:positionH>
          <wp:positionV relativeFrom="paragraph">
            <wp:posOffset>-200025</wp:posOffset>
          </wp:positionV>
          <wp:extent cx="1259840" cy="528320"/>
          <wp:effectExtent l="0" t="0" r="0" b="508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MALZ_Logo_blue_RGB-1010px-72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283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F2D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EC55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C8B9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16A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DD88A72"/>
    <w:lvl w:ilvl="0">
      <w:start w:val="1"/>
      <w:numFmt w:val="bullet"/>
      <w:lvlText w:val=""/>
      <w:lvlJc w:val="left"/>
      <w:pPr>
        <w:ind w:left="1492" w:hanging="360"/>
      </w:pPr>
      <w:rPr>
        <w:rFonts w:ascii="Wingdings" w:hAnsi="Wingdings" w:hint="default"/>
        <w:color w:val="00549C"/>
      </w:rPr>
    </w:lvl>
  </w:abstractNum>
  <w:abstractNum w:abstractNumId="5" w15:restartNumberingAfterBreak="0">
    <w:nsid w:val="FFFFFF81"/>
    <w:multiLevelType w:val="singleLevel"/>
    <w:tmpl w:val="BC8CC5EC"/>
    <w:lvl w:ilvl="0">
      <w:start w:val="1"/>
      <w:numFmt w:val="bullet"/>
      <w:lvlText w:val=""/>
      <w:lvlJc w:val="left"/>
      <w:pPr>
        <w:ind w:left="1209" w:hanging="360"/>
      </w:pPr>
      <w:rPr>
        <w:rFonts w:ascii="Wingdings" w:hAnsi="Wingdings" w:hint="default"/>
        <w:color w:val="00549C"/>
      </w:rPr>
    </w:lvl>
  </w:abstractNum>
  <w:abstractNum w:abstractNumId="6" w15:restartNumberingAfterBreak="0">
    <w:nsid w:val="FFFFFF82"/>
    <w:multiLevelType w:val="singleLevel"/>
    <w:tmpl w:val="E9A0455A"/>
    <w:lvl w:ilvl="0">
      <w:start w:val="1"/>
      <w:numFmt w:val="bullet"/>
      <w:lvlText w:val=""/>
      <w:lvlJc w:val="left"/>
      <w:pPr>
        <w:ind w:left="926" w:hanging="360"/>
      </w:pPr>
      <w:rPr>
        <w:rFonts w:ascii="Wingdings" w:hAnsi="Wingdings" w:hint="default"/>
        <w:color w:val="00549C"/>
      </w:rPr>
    </w:lvl>
  </w:abstractNum>
  <w:abstractNum w:abstractNumId="7" w15:restartNumberingAfterBreak="0">
    <w:nsid w:val="FFFFFF83"/>
    <w:multiLevelType w:val="singleLevel"/>
    <w:tmpl w:val="0B901024"/>
    <w:lvl w:ilvl="0">
      <w:start w:val="1"/>
      <w:numFmt w:val="bullet"/>
      <w:lvlText w:val=""/>
      <w:lvlJc w:val="left"/>
      <w:pPr>
        <w:ind w:left="643" w:hanging="360"/>
      </w:pPr>
      <w:rPr>
        <w:rFonts w:ascii="Wingdings" w:hAnsi="Wingdings" w:hint="default"/>
        <w:color w:val="00549C"/>
      </w:rPr>
    </w:lvl>
  </w:abstractNum>
  <w:abstractNum w:abstractNumId="8" w15:restartNumberingAfterBreak="0">
    <w:nsid w:val="FFFFFF88"/>
    <w:multiLevelType w:val="singleLevel"/>
    <w:tmpl w:val="0A50E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6AA80A"/>
    <w:lvl w:ilvl="0">
      <w:start w:val="1"/>
      <w:numFmt w:val="bullet"/>
      <w:pStyle w:val="Aufzhlungszeichen"/>
      <w:lvlText w:val=""/>
      <w:lvlJc w:val="left"/>
      <w:pPr>
        <w:ind w:left="360" w:hanging="360"/>
      </w:pPr>
      <w:rPr>
        <w:rFonts w:ascii="Wingdings" w:hAnsi="Wingdings" w:hint="default"/>
        <w:color w:val="auto"/>
      </w:rPr>
    </w:lvl>
  </w:abstractNum>
  <w:abstractNum w:abstractNumId="10" w15:restartNumberingAfterBreak="0">
    <w:nsid w:val="05C345EE"/>
    <w:multiLevelType w:val="hybridMultilevel"/>
    <w:tmpl w:val="9CCCB362"/>
    <w:lvl w:ilvl="0" w:tplc="04070001">
      <w:start w:val="1"/>
      <w:numFmt w:val="bullet"/>
      <w:lvlText w:val=""/>
      <w:lvlJc w:val="left"/>
      <w:pPr>
        <w:tabs>
          <w:tab w:val="num" w:pos="715"/>
        </w:tabs>
        <w:ind w:left="715" w:hanging="360"/>
      </w:pPr>
      <w:rPr>
        <w:rFonts w:ascii="Symbol" w:hAnsi="Symbol" w:hint="default"/>
      </w:rPr>
    </w:lvl>
    <w:lvl w:ilvl="1" w:tplc="04070003" w:tentative="1">
      <w:start w:val="1"/>
      <w:numFmt w:val="bullet"/>
      <w:lvlText w:val="o"/>
      <w:lvlJc w:val="left"/>
      <w:pPr>
        <w:tabs>
          <w:tab w:val="num" w:pos="1435"/>
        </w:tabs>
        <w:ind w:left="1435" w:hanging="360"/>
      </w:pPr>
      <w:rPr>
        <w:rFonts w:ascii="Courier New" w:hAnsi="Courier New" w:cs="Courier New" w:hint="default"/>
      </w:rPr>
    </w:lvl>
    <w:lvl w:ilvl="2" w:tplc="04070005" w:tentative="1">
      <w:start w:val="1"/>
      <w:numFmt w:val="bullet"/>
      <w:lvlText w:val=""/>
      <w:lvlJc w:val="left"/>
      <w:pPr>
        <w:tabs>
          <w:tab w:val="num" w:pos="2155"/>
        </w:tabs>
        <w:ind w:left="2155" w:hanging="360"/>
      </w:pPr>
      <w:rPr>
        <w:rFonts w:ascii="Wingdings" w:hAnsi="Wingdings" w:hint="default"/>
      </w:rPr>
    </w:lvl>
    <w:lvl w:ilvl="3" w:tplc="04070001" w:tentative="1">
      <w:start w:val="1"/>
      <w:numFmt w:val="bullet"/>
      <w:lvlText w:val=""/>
      <w:lvlJc w:val="left"/>
      <w:pPr>
        <w:tabs>
          <w:tab w:val="num" w:pos="2875"/>
        </w:tabs>
        <w:ind w:left="2875" w:hanging="360"/>
      </w:pPr>
      <w:rPr>
        <w:rFonts w:ascii="Symbol" w:hAnsi="Symbol" w:hint="default"/>
      </w:rPr>
    </w:lvl>
    <w:lvl w:ilvl="4" w:tplc="04070003" w:tentative="1">
      <w:start w:val="1"/>
      <w:numFmt w:val="bullet"/>
      <w:lvlText w:val="o"/>
      <w:lvlJc w:val="left"/>
      <w:pPr>
        <w:tabs>
          <w:tab w:val="num" w:pos="3595"/>
        </w:tabs>
        <w:ind w:left="3595" w:hanging="360"/>
      </w:pPr>
      <w:rPr>
        <w:rFonts w:ascii="Courier New" w:hAnsi="Courier New" w:cs="Courier New" w:hint="default"/>
      </w:rPr>
    </w:lvl>
    <w:lvl w:ilvl="5" w:tplc="04070005" w:tentative="1">
      <w:start w:val="1"/>
      <w:numFmt w:val="bullet"/>
      <w:lvlText w:val=""/>
      <w:lvlJc w:val="left"/>
      <w:pPr>
        <w:tabs>
          <w:tab w:val="num" w:pos="4315"/>
        </w:tabs>
        <w:ind w:left="4315" w:hanging="360"/>
      </w:pPr>
      <w:rPr>
        <w:rFonts w:ascii="Wingdings" w:hAnsi="Wingdings" w:hint="default"/>
      </w:rPr>
    </w:lvl>
    <w:lvl w:ilvl="6" w:tplc="04070001" w:tentative="1">
      <w:start w:val="1"/>
      <w:numFmt w:val="bullet"/>
      <w:lvlText w:val=""/>
      <w:lvlJc w:val="left"/>
      <w:pPr>
        <w:tabs>
          <w:tab w:val="num" w:pos="5035"/>
        </w:tabs>
        <w:ind w:left="5035" w:hanging="360"/>
      </w:pPr>
      <w:rPr>
        <w:rFonts w:ascii="Symbol" w:hAnsi="Symbol" w:hint="default"/>
      </w:rPr>
    </w:lvl>
    <w:lvl w:ilvl="7" w:tplc="04070003" w:tentative="1">
      <w:start w:val="1"/>
      <w:numFmt w:val="bullet"/>
      <w:lvlText w:val="o"/>
      <w:lvlJc w:val="left"/>
      <w:pPr>
        <w:tabs>
          <w:tab w:val="num" w:pos="5755"/>
        </w:tabs>
        <w:ind w:left="5755" w:hanging="360"/>
      </w:pPr>
      <w:rPr>
        <w:rFonts w:ascii="Courier New" w:hAnsi="Courier New" w:cs="Courier New" w:hint="default"/>
      </w:rPr>
    </w:lvl>
    <w:lvl w:ilvl="8" w:tplc="04070005" w:tentative="1">
      <w:start w:val="1"/>
      <w:numFmt w:val="bullet"/>
      <w:lvlText w:val=""/>
      <w:lvlJc w:val="left"/>
      <w:pPr>
        <w:tabs>
          <w:tab w:val="num" w:pos="6475"/>
        </w:tabs>
        <w:ind w:left="6475" w:hanging="360"/>
      </w:pPr>
      <w:rPr>
        <w:rFonts w:ascii="Wingdings" w:hAnsi="Wingdings" w:hint="default"/>
      </w:rPr>
    </w:lvl>
  </w:abstractNum>
  <w:abstractNum w:abstractNumId="11" w15:restartNumberingAfterBreak="0">
    <w:nsid w:val="067F5A62"/>
    <w:multiLevelType w:val="hybridMultilevel"/>
    <w:tmpl w:val="6D8CFA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81713F6"/>
    <w:multiLevelType w:val="hybridMultilevel"/>
    <w:tmpl w:val="D98C4B20"/>
    <w:lvl w:ilvl="0" w:tplc="04070017">
      <w:start w:val="1"/>
      <w:numFmt w:val="lowerLetter"/>
      <w:lvlText w:val="%1)"/>
      <w:lvlJc w:val="left"/>
      <w:pPr>
        <w:tabs>
          <w:tab w:val="num" w:pos="-360"/>
        </w:tabs>
        <w:ind w:left="-360" w:hanging="360"/>
      </w:pPr>
    </w:lvl>
    <w:lvl w:ilvl="1" w:tplc="04070019" w:tentative="1">
      <w:start w:val="1"/>
      <w:numFmt w:val="lowerLetter"/>
      <w:lvlText w:val="%2."/>
      <w:lvlJc w:val="left"/>
      <w:pPr>
        <w:tabs>
          <w:tab w:val="num" w:pos="360"/>
        </w:tabs>
        <w:ind w:left="360" w:hanging="360"/>
      </w:pPr>
    </w:lvl>
    <w:lvl w:ilvl="2" w:tplc="0407001B" w:tentative="1">
      <w:start w:val="1"/>
      <w:numFmt w:val="lowerRoman"/>
      <w:lvlText w:val="%3."/>
      <w:lvlJc w:val="right"/>
      <w:pPr>
        <w:tabs>
          <w:tab w:val="num" w:pos="1080"/>
        </w:tabs>
        <w:ind w:left="1080" w:hanging="180"/>
      </w:pPr>
    </w:lvl>
    <w:lvl w:ilvl="3" w:tplc="0407000F" w:tentative="1">
      <w:start w:val="1"/>
      <w:numFmt w:val="decimal"/>
      <w:lvlText w:val="%4."/>
      <w:lvlJc w:val="left"/>
      <w:pPr>
        <w:tabs>
          <w:tab w:val="num" w:pos="1800"/>
        </w:tabs>
        <w:ind w:left="1800" w:hanging="360"/>
      </w:pPr>
    </w:lvl>
    <w:lvl w:ilvl="4" w:tplc="04070019" w:tentative="1">
      <w:start w:val="1"/>
      <w:numFmt w:val="lowerLetter"/>
      <w:lvlText w:val="%5."/>
      <w:lvlJc w:val="left"/>
      <w:pPr>
        <w:tabs>
          <w:tab w:val="num" w:pos="2520"/>
        </w:tabs>
        <w:ind w:left="2520" w:hanging="360"/>
      </w:pPr>
    </w:lvl>
    <w:lvl w:ilvl="5" w:tplc="0407001B" w:tentative="1">
      <w:start w:val="1"/>
      <w:numFmt w:val="lowerRoman"/>
      <w:lvlText w:val="%6."/>
      <w:lvlJc w:val="right"/>
      <w:pPr>
        <w:tabs>
          <w:tab w:val="num" w:pos="3240"/>
        </w:tabs>
        <w:ind w:left="3240" w:hanging="180"/>
      </w:pPr>
    </w:lvl>
    <w:lvl w:ilvl="6" w:tplc="0407000F" w:tentative="1">
      <w:start w:val="1"/>
      <w:numFmt w:val="decimal"/>
      <w:lvlText w:val="%7."/>
      <w:lvlJc w:val="left"/>
      <w:pPr>
        <w:tabs>
          <w:tab w:val="num" w:pos="3960"/>
        </w:tabs>
        <w:ind w:left="3960" w:hanging="360"/>
      </w:pPr>
    </w:lvl>
    <w:lvl w:ilvl="7" w:tplc="04070019" w:tentative="1">
      <w:start w:val="1"/>
      <w:numFmt w:val="lowerLetter"/>
      <w:lvlText w:val="%8."/>
      <w:lvlJc w:val="left"/>
      <w:pPr>
        <w:tabs>
          <w:tab w:val="num" w:pos="4680"/>
        </w:tabs>
        <w:ind w:left="4680" w:hanging="360"/>
      </w:pPr>
    </w:lvl>
    <w:lvl w:ilvl="8" w:tplc="0407001B" w:tentative="1">
      <w:start w:val="1"/>
      <w:numFmt w:val="lowerRoman"/>
      <w:lvlText w:val="%9."/>
      <w:lvlJc w:val="right"/>
      <w:pPr>
        <w:tabs>
          <w:tab w:val="num" w:pos="5400"/>
        </w:tabs>
        <w:ind w:left="5400" w:hanging="180"/>
      </w:pPr>
    </w:lvl>
  </w:abstractNum>
  <w:abstractNum w:abstractNumId="13" w15:restartNumberingAfterBreak="0">
    <w:nsid w:val="093D0D30"/>
    <w:multiLevelType w:val="hybridMultilevel"/>
    <w:tmpl w:val="46082942"/>
    <w:lvl w:ilvl="0" w:tplc="04070005">
      <w:start w:val="1"/>
      <w:numFmt w:val="bullet"/>
      <w:lvlText w:val=""/>
      <w:lvlJc w:val="left"/>
      <w:pPr>
        <w:tabs>
          <w:tab w:val="num" w:pos="720"/>
        </w:tabs>
        <w:ind w:left="720" w:hanging="360"/>
      </w:pPr>
      <w:rPr>
        <w:rFonts w:ascii="Wingdings" w:hAnsi="Wingdings" w:hint="default"/>
      </w:rPr>
    </w:lvl>
    <w:lvl w:ilvl="1" w:tplc="0407000F">
      <w:start w:val="1"/>
      <w:numFmt w:val="decimal"/>
      <w:lvlText w:val="%2."/>
      <w:lvlJc w:val="left"/>
      <w:pPr>
        <w:tabs>
          <w:tab w:val="num" w:pos="1440"/>
        </w:tabs>
        <w:ind w:left="1440" w:hanging="360"/>
      </w:p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B5775C"/>
    <w:multiLevelType w:val="hybridMultilevel"/>
    <w:tmpl w:val="B1021B12"/>
    <w:lvl w:ilvl="0" w:tplc="BC2ED0FE">
      <w:start w:val="1"/>
      <w:numFmt w:val="bullet"/>
      <w:lvlText w:val=""/>
      <w:lvlJc w:val="left"/>
      <w:pPr>
        <w:ind w:left="1440" w:hanging="360"/>
      </w:pPr>
      <w:rPr>
        <w:rFonts w:ascii="Wingdings" w:hAnsi="Wingdings" w:hint="default"/>
        <w:color w:val="00549C"/>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0B9C1000"/>
    <w:multiLevelType w:val="multilevel"/>
    <w:tmpl w:val="99C0FB9C"/>
    <w:styleLink w:val="FormatvorlageNummerierteListe"/>
    <w:lvl w:ilvl="0">
      <w:start w:val="1"/>
      <w:numFmt w:val="lowerLetter"/>
      <w:lvlText w:val="%1)"/>
      <w:lvlJc w:val="left"/>
      <w:pPr>
        <w:tabs>
          <w:tab w:val="num" w:pos="720"/>
        </w:tabs>
        <w:ind w:left="360" w:hanging="360"/>
      </w:pPr>
      <w:rPr>
        <w:rFonts w:ascii="Arial" w:hAnsi="Arial"/>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A1E2613"/>
    <w:multiLevelType w:val="hybridMultilevel"/>
    <w:tmpl w:val="A5C057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DAB4FEE"/>
    <w:multiLevelType w:val="multilevel"/>
    <w:tmpl w:val="680AD0D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5C1C87"/>
    <w:multiLevelType w:val="hybridMultilevel"/>
    <w:tmpl w:val="46B84EE2"/>
    <w:lvl w:ilvl="0" w:tplc="8CBA445E">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9" w15:restartNumberingAfterBreak="0">
    <w:nsid w:val="34FC75EF"/>
    <w:multiLevelType w:val="hybridMultilevel"/>
    <w:tmpl w:val="3E46802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0" w15:restartNumberingAfterBreak="0">
    <w:nsid w:val="365C2785"/>
    <w:multiLevelType w:val="hybridMultilevel"/>
    <w:tmpl w:val="838AC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87D4800"/>
    <w:multiLevelType w:val="multilevel"/>
    <w:tmpl w:val="99C0FB9C"/>
    <w:numStyleLink w:val="FormatvorlageNummerierteListe"/>
  </w:abstractNum>
  <w:abstractNum w:abstractNumId="22" w15:restartNumberingAfterBreak="0">
    <w:nsid w:val="3D0F34C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3D343FD3"/>
    <w:multiLevelType w:val="hybridMultilevel"/>
    <w:tmpl w:val="680AD0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3DB209A4"/>
    <w:multiLevelType w:val="singleLevel"/>
    <w:tmpl w:val="0407000F"/>
    <w:lvl w:ilvl="0">
      <w:start w:val="1"/>
      <w:numFmt w:val="decimal"/>
      <w:lvlText w:val="%1."/>
      <w:lvlJc w:val="left"/>
      <w:pPr>
        <w:tabs>
          <w:tab w:val="num" w:pos="720"/>
        </w:tabs>
        <w:ind w:left="720" w:hanging="360"/>
      </w:pPr>
    </w:lvl>
  </w:abstractNum>
  <w:abstractNum w:abstractNumId="25" w15:restartNumberingAfterBreak="0">
    <w:nsid w:val="528F6D8F"/>
    <w:multiLevelType w:val="hybridMultilevel"/>
    <w:tmpl w:val="99C0FB9C"/>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561D4F06"/>
    <w:multiLevelType w:val="multilevel"/>
    <w:tmpl w:val="68C0E39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932139D"/>
    <w:multiLevelType w:val="hybridMultilevel"/>
    <w:tmpl w:val="41F49C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4D0906"/>
    <w:multiLevelType w:val="hybridMultilevel"/>
    <w:tmpl w:val="D8721C30"/>
    <w:lvl w:ilvl="0" w:tplc="02C0E884">
      <w:start w:val="1"/>
      <w:numFmt w:val="bullet"/>
      <w:lvlText w:val=""/>
      <w:lvlJc w:val="left"/>
      <w:pPr>
        <w:ind w:left="1440" w:hanging="360"/>
      </w:pPr>
      <w:rPr>
        <w:rFonts w:ascii="Wingdings" w:hAnsi="Wingdings" w:hint="default"/>
        <w:color w:val="00549C"/>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6FCB1BA1"/>
    <w:multiLevelType w:val="hybridMultilevel"/>
    <w:tmpl w:val="4FD874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1B86459"/>
    <w:multiLevelType w:val="multilevel"/>
    <w:tmpl w:val="99C0FB9C"/>
    <w:numStyleLink w:val="FormatvorlageNummerierteListe"/>
  </w:abstractNum>
  <w:abstractNum w:abstractNumId="31" w15:restartNumberingAfterBreak="0">
    <w:nsid w:val="7DA56FFB"/>
    <w:multiLevelType w:val="hybridMultilevel"/>
    <w:tmpl w:val="89DE92A0"/>
    <w:lvl w:ilvl="0" w:tplc="04070001">
      <w:start w:val="1"/>
      <w:numFmt w:val="bullet"/>
      <w:lvlText w:val=""/>
      <w:lvlJc w:val="left"/>
      <w:pPr>
        <w:ind w:left="2344" w:hanging="360"/>
      </w:pPr>
      <w:rPr>
        <w:rFonts w:ascii="Symbol" w:hAnsi="Symbol" w:hint="default"/>
      </w:rPr>
    </w:lvl>
    <w:lvl w:ilvl="1" w:tplc="04070003" w:tentative="1">
      <w:start w:val="1"/>
      <w:numFmt w:val="bullet"/>
      <w:lvlText w:val="o"/>
      <w:lvlJc w:val="left"/>
      <w:pPr>
        <w:ind w:left="3064" w:hanging="360"/>
      </w:pPr>
      <w:rPr>
        <w:rFonts w:ascii="Courier New" w:hAnsi="Courier New" w:cs="Courier New" w:hint="default"/>
      </w:rPr>
    </w:lvl>
    <w:lvl w:ilvl="2" w:tplc="04070005" w:tentative="1">
      <w:start w:val="1"/>
      <w:numFmt w:val="bullet"/>
      <w:lvlText w:val=""/>
      <w:lvlJc w:val="left"/>
      <w:pPr>
        <w:ind w:left="3784" w:hanging="360"/>
      </w:pPr>
      <w:rPr>
        <w:rFonts w:ascii="Wingdings" w:hAnsi="Wingdings" w:hint="default"/>
      </w:rPr>
    </w:lvl>
    <w:lvl w:ilvl="3" w:tplc="04070001" w:tentative="1">
      <w:start w:val="1"/>
      <w:numFmt w:val="bullet"/>
      <w:lvlText w:val=""/>
      <w:lvlJc w:val="left"/>
      <w:pPr>
        <w:ind w:left="4504" w:hanging="360"/>
      </w:pPr>
      <w:rPr>
        <w:rFonts w:ascii="Symbol" w:hAnsi="Symbol" w:hint="default"/>
      </w:rPr>
    </w:lvl>
    <w:lvl w:ilvl="4" w:tplc="04070003" w:tentative="1">
      <w:start w:val="1"/>
      <w:numFmt w:val="bullet"/>
      <w:lvlText w:val="o"/>
      <w:lvlJc w:val="left"/>
      <w:pPr>
        <w:ind w:left="5224" w:hanging="360"/>
      </w:pPr>
      <w:rPr>
        <w:rFonts w:ascii="Courier New" w:hAnsi="Courier New" w:cs="Courier New" w:hint="default"/>
      </w:rPr>
    </w:lvl>
    <w:lvl w:ilvl="5" w:tplc="04070005" w:tentative="1">
      <w:start w:val="1"/>
      <w:numFmt w:val="bullet"/>
      <w:lvlText w:val=""/>
      <w:lvlJc w:val="left"/>
      <w:pPr>
        <w:ind w:left="5944" w:hanging="360"/>
      </w:pPr>
      <w:rPr>
        <w:rFonts w:ascii="Wingdings" w:hAnsi="Wingdings" w:hint="default"/>
      </w:rPr>
    </w:lvl>
    <w:lvl w:ilvl="6" w:tplc="04070001" w:tentative="1">
      <w:start w:val="1"/>
      <w:numFmt w:val="bullet"/>
      <w:lvlText w:val=""/>
      <w:lvlJc w:val="left"/>
      <w:pPr>
        <w:ind w:left="6664" w:hanging="360"/>
      </w:pPr>
      <w:rPr>
        <w:rFonts w:ascii="Symbol" w:hAnsi="Symbol" w:hint="default"/>
      </w:rPr>
    </w:lvl>
    <w:lvl w:ilvl="7" w:tplc="04070003" w:tentative="1">
      <w:start w:val="1"/>
      <w:numFmt w:val="bullet"/>
      <w:lvlText w:val="o"/>
      <w:lvlJc w:val="left"/>
      <w:pPr>
        <w:ind w:left="7384" w:hanging="360"/>
      </w:pPr>
      <w:rPr>
        <w:rFonts w:ascii="Courier New" w:hAnsi="Courier New" w:cs="Courier New" w:hint="default"/>
      </w:rPr>
    </w:lvl>
    <w:lvl w:ilvl="8" w:tplc="04070005" w:tentative="1">
      <w:start w:val="1"/>
      <w:numFmt w:val="bullet"/>
      <w:lvlText w:val=""/>
      <w:lvlJc w:val="left"/>
      <w:pPr>
        <w:ind w:left="8104" w:hanging="360"/>
      </w:pPr>
      <w:rPr>
        <w:rFonts w:ascii="Wingdings" w:hAnsi="Wingdings" w:hint="default"/>
      </w:rPr>
    </w:lvl>
  </w:abstractNum>
  <w:num w:numId="1" w16cid:durableId="1988824054">
    <w:abstractNumId w:val="9"/>
  </w:num>
  <w:num w:numId="2" w16cid:durableId="1774856648">
    <w:abstractNumId w:val="7"/>
  </w:num>
  <w:num w:numId="3" w16cid:durableId="304817010">
    <w:abstractNumId w:val="6"/>
  </w:num>
  <w:num w:numId="4" w16cid:durableId="742096700">
    <w:abstractNumId w:val="5"/>
  </w:num>
  <w:num w:numId="5" w16cid:durableId="1137576195">
    <w:abstractNumId w:val="4"/>
  </w:num>
  <w:num w:numId="6" w16cid:durableId="1013383367">
    <w:abstractNumId w:val="8"/>
  </w:num>
  <w:num w:numId="7" w16cid:durableId="319627048">
    <w:abstractNumId w:val="3"/>
  </w:num>
  <w:num w:numId="8" w16cid:durableId="1805392163">
    <w:abstractNumId w:val="2"/>
  </w:num>
  <w:num w:numId="9" w16cid:durableId="525287145">
    <w:abstractNumId w:val="1"/>
  </w:num>
  <w:num w:numId="10" w16cid:durableId="554507070">
    <w:abstractNumId w:val="0"/>
  </w:num>
  <w:num w:numId="11" w16cid:durableId="2012023292">
    <w:abstractNumId w:val="13"/>
  </w:num>
  <w:num w:numId="12" w16cid:durableId="972442524">
    <w:abstractNumId w:val="24"/>
  </w:num>
  <w:num w:numId="13" w16cid:durableId="1873494594">
    <w:abstractNumId w:val="22"/>
  </w:num>
  <w:num w:numId="14" w16cid:durableId="1759324522">
    <w:abstractNumId w:val="10"/>
  </w:num>
  <w:num w:numId="15" w16cid:durableId="1270047196">
    <w:abstractNumId w:val="19"/>
  </w:num>
  <w:num w:numId="16" w16cid:durableId="1650746085">
    <w:abstractNumId w:val="18"/>
  </w:num>
  <w:num w:numId="17" w16cid:durableId="748845027">
    <w:abstractNumId w:val="25"/>
  </w:num>
  <w:num w:numId="18" w16cid:durableId="214197906">
    <w:abstractNumId w:val="15"/>
  </w:num>
  <w:num w:numId="19" w16cid:durableId="648897745">
    <w:abstractNumId w:val="12"/>
  </w:num>
  <w:num w:numId="20" w16cid:durableId="1976907308">
    <w:abstractNumId w:val="21"/>
  </w:num>
  <w:num w:numId="21" w16cid:durableId="1662847773">
    <w:abstractNumId w:val="30"/>
  </w:num>
  <w:num w:numId="22" w16cid:durableId="169373645">
    <w:abstractNumId w:val="18"/>
  </w:num>
  <w:num w:numId="23" w16cid:durableId="1564101829">
    <w:abstractNumId w:val="11"/>
  </w:num>
  <w:num w:numId="24" w16cid:durableId="1380015062">
    <w:abstractNumId w:val="28"/>
  </w:num>
  <w:num w:numId="25" w16cid:durableId="30346699">
    <w:abstractNumId w:val="16"/>
  </w:num>
  <w:num w:numId="26" w16cid:durableId="69743818">
    <w:abstractNumId w:val="29"/>
  </w:num>
  <w:num w:numId="27" w16cid:durableId="783236613">
    <w:abstractNumId w:val="14"/>
  </w:num>
  <w:num w:numId="28" w16cid:durableId="1494175156">
    <w:abstractNumId w:val="31"/>
  </w:num>
  <w:num w:numId="29" w16cid:durableId="959382299">
    <w:abstractNumId w:val="20"/>
  </w:num>
  <w:num w:numId="30" w16cid:durableId="471873034">
    <w:abstractNumId w:val="23"/>
  </w:num>
  <w:num w:numId="31" w16cid:durableId="1439762668">
    <w:abstractNumId w:val="17"/>
  </w:num>
  <w:num w:numId="32" w16cid:durableId="899680029">
    <w:abstractNumId w:val="27"/>
  </w:num>
  <w:num w:numId="33" w16cid:durableId="19166687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ocumentProtection w:edit="forms" w:enforcement="0"/>
  <w:defaultTabStop w:val="992"/>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96969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609"/>
    <w:rsid w:val="00011287"/>
    <w:rsid w:val="00012E7C"/>
    <w:rsid w:val="000148D4"/>
    <w:rsid w:val="000306F8"/>
    <w:rsid w:val="00037C25"/>
    <w:rsid w:val="000416FB"/>
    <w:rsid w:val="000456C4"/>
    <w:rsid w:val="00051074"/>
    <w:rsid w:val="00057957"/>
    <w:rsid w:val="0006147B"/>
    <w:rsid w:val="00066AA0"/>
    <w:rsid w:val="00071AE1"/>
    <w:rsid w:val="000830E8"/>
    <w:rsid w:val="000834E2"/>
    <w:rsid w:val="00086948"/>
    <w:rsid w:val="00087120"/>
    <w:rsid w:val="00096F7C"/>
    <w:rsid w:val="000A1307"/>
    <w:rsid w:val="000A37BA"/>
    <w:rsid w:val="000C53CD"/>
    <w:rsid w:val="000C5563"/>
    <w:rsid w:val="000E791F"/>
    <w:rsid w:val="000F0770"/>
    <w:rsid w:val="000F08D0"/>
    <w:rsid w:val="00112EBD"/>
    <w:rsid w:val="001301DE"/>
    <w:rsid w:val="00134724"/>
    <w:rsid w:val="00135407"/>
    <w:rsid w:val="00147732"/>
    <w:rsid w:val="001536D6"/>
    <w:rsid w:val="00166486"/>
    <w:rsid w:val="00171A01"/>
    <w:rsid w:val="0018418C"/>
    <w:rsid w:val="001A2D09"/>
    <w:rsid w:val="001C0897"/>
    <w:rsid w:val="001F3B4E"/>
    <w:rsid w:val="001F552D"/>
    <w:rsid w:val="002024B2"/>
    <w:rsid w:val="00215ACF"/>
    <w:rsid w:val="00217D79"/>
    <w:rsid w:val="00222F26"/>
    <w:rsid w:val="00232F7D"/>
    <w:rsid w:val="0023733B"/>
    <w:rsid w:val="00261924"/>
    <w:rsid w:val="002708DC"/>
    <w:rsid w:val="002733C2"/>
    <w:rsid w:val="00275464"/>
    <w:rsid w:val="0029246F"/>
    <w:rsid w:val="002A1B0A"/>
    <w:rsid w:val="002A2C64"/>
    <w:rsid w:val="002C531A"/>
    <w:rsid w:val="002C76C5"/>
    <w:rsid w:val="002D4BD4"/>
    <w:rsid w:val="002D4F1B"/>
    <w:rsid w:val="002E1188"/>
    <w:rsid w:val="002E17AE"/>
    <w:rsid w:val="0030008F"/>
    <w:rsid w:val="0031144A"/>
    <w:rsid w:val="00311DC4"/>
    <w:rsid w:val="00312CD2"/>
    <w:rsid w:val="00317A0D"/>
    <w:rsid w:val="003254A4"/>
    <w:rsid w:val="003267DC"/>
    <w:rsid w:val="0034095A"/>
    <w:rsid w:val="00352399"/>
    <w:rsid w:val="00356854"/>
    <w:rsid w:val="00357841"/>
    <w:rsid w:val="00364803"/>
    <w:rsid w:val="00375C01"/>
    <w:rsid w:val="00381A37"/>
    <w:rsid w:val="003950C3"/>
    <w:rsid w:val="00396B7F"/>
    <w:rsid w:val="003A0E2A"/>
    <w:rsid w:val="003A460F"/>
    <w:rsid w:val="003B385B"/>
    <w:rsid w:val="003E6352"/>
    <w:rsid w:val="003F0EA8"/>
    <w:rsid w:val="003F282C"/>
    <w:rsid w:val="003F37E1"/>
    <w:rsid w:val="004038DB"/>
    <w:rsid w:val="004121CC"/>
    <w:rsid w:val="0041448E"/>
    <w:rsid w:val="00432F96"/>
    <w:rsid w:val="00440F94"/>
    <w:rsid w:val="00442B78"/>
    <w:rsid w:val="00455388"/>
    <w:rsid w:val="00471761"/>
    <w:rsid w:val="00485CE1"/>
    <w:rsid w:val="00485F08"/>
    <w:rsid w:val="00487291"/>
    <w:rsid w:val="00490527"/>
    <w:rsid w:val="00494747"/>
    <w:rsid w:val="004972CE"/>
    <w:rsid w:val="004B1D80"/>
    <w:rsid w:val="004C3A7C"/>
    <w:rsid w:val="004D7A33"/>
    <w:rsid w:val="004E0526"/>
    <w:rsid w:val="005119D6"/>
    <w:rsid w:val="005162D5"/>
    <w:rsid w:val="00516845"/>
    <w:rsid w:val="005207E5"/>
    <w:rsid w:val="00530CD4"/>
    <w:rsid w:val="00532A7C"/>
    <w:rsid w:val="00534A38"/>
    <w:rsid w:val="005445AA"/>
    <w:rsid w:val="005465F1"/>
    <w:rsid w:val="00547383"/>
    <w:rsid w:val="00562CA9"/>
    <w:rsid w:val="0056611A"/>
    <w:rsid w:val="00567CC6"/>
    <w:rsid w:val="005A0705"/>
    <w:rsid w:val="005A6F02"/>
    <w:rsid w:val="005A7BD5"/>
    <w:rsid w:val="005B7639"/>
    <w:rsid w:val="005C06E5"/>
    <w:rsid w:val="005C29CA"/>
    <w:rsid w:val="005C397D"/>
    <w:rsid w:val="005D570D"/>
    <w:rsid w:val="005D685B"/>
    <w:rsid w:val="005E65BF"/>
    <w:rsid w:val="005F07B2"/>
    <w:rsid w:val="005F456E"/>
    <w:rsid w:val="0060357B"/>
    <w:rsid w:val="006053B4"/>
    <w:rsid w:val="00613559"/>
    <w:rsid w:val="006322B5"/>
    <w:rsid w:val="00634832"/>
    <w:rsid w:val="00641BDD"/>
    <w:rsid w:val="00645694"/>
    <w:rsid w:val="00656C63"/>
    <w:rsid w:val="00661F6F"/>
    <w:rsid w:val="00673872"/>
    <w:rsid w:val="006B02B0"/>
    <w:rsid w:val="006B60BE"/>
    <w:rsid w:val="006C2CBB"/>
    <w:rsid w:val="006D748A"/>
    <w:rsid w:val="006E3789"/>
    <w:rsid w:val="006F441F"/>
    <w:rsid w:val="007027F5"/>
    <w:rsid w:val="00722A78"/>
    <w:rsid w:val="007314F4"/>
    <w:rsid w:val="00747909"/>
    <w:rsid w:val="00753366"/>
    <w:rsid w:val="007649E0"/>
    <w:rsid w:val="00785FB0"/>
    <w:rsid w:val="007B115D"/>
    <w:rsid w:val="007C5C15"/>
    <w:rsid w:val="007E6F53"/>
    <w:rsid w:val="008026D3"/>
    <w:rsid w:val="00810286"/>
    <w:rsid w:val="00820C2A"/>
    <w:rsid w:val="00822EA2"/>
    <w:rsid w:val="00826695"/>
    <w:rsid w:val="00833551"/>
    <w:rsid w:val="00836124"/>
    <w:rsid w:val="00836386"/>
    <w:rsid w:val="008508BB"/>
    <w:rsid w:val="0085371C"/>
    <w:rsid w:val="00861AFF"/>
    <w:rsid w:val="00862B5A"/>
    <w:rsid w:val="00870451"/>
    <w:rsid w:val="008747B1"/>
    <w:rsid w:val="00890467"/>
    <w:rsid w:val="00897DDC"/>
    <w:rsid w:val="008C0B9E"/>
    <w:rsid w:val="008E5F64"/>
    <w:rsid w:val="008F28E4"/>
    <w:rsid w:val="008F2E7F"/>
    <w:rsid w:val="00902B38"/>
    <w:rsid w:val="0091372B"/>
    <w:rsid w:val="009261A7"/>
    <w:rsid w:val="00927AAD"/>
    <w:rsid w:val="00933AAF"/>
    <w:rsid w:val="00936BF8"/>
    <w:rsid w:val="00950057"/>
    <w:rsid w:val="0095386B"/>
    <w:rsid w:val="00972E8E"/>
    <w:rsid w:val="00973782"/>
    <w:rsid w:val="0097557B"/>
    <w:rsid w:val="00983B16"/>
    <w:rsid w:val="00987B8A"/>
    <w:rsid w:val="009B2ABD"/>
    <w:rsid w:val="009B2C39"/>
    <w:rsid w:val="009B7A09"/>
    <w:rsid w:val="009C083A"/>
    <w:rsid w:val="009D0C58"/>
    <w:rsid w:val="009D566C"/>
    <w:rsid w:val="009E1627"/>
    <w:rsid w:val="009F7BE8"/>
    <w:rsid w:val="00A00193"/>
    <w:rsid w:val="00A15C13"/>
    <w:rsid w:val="00A1761E"/>
    <w:rsid w:val="00A2027B"/>
    <w:rsid w:val="00A26115"/>
    <w:rsid w:val="00A32C70"/>
    <w:rsid w:val="00A34302"/>
    <w:rsid w:val="00A3673D"/>
    <w:rsid w:val="00A5162D"/>
    <w:rsid w:val="00A55CE8"/>
    <w:rsid w:val="00A5657C"/>
    <w:rsid w:val="00A606C3"/>
    <w:rsid w:val="00A646DD"/>
    <w:rsid w:val="00A82C12"/>
    <w:rsid w:val="00AA48FB"/>
    <w:rsid w:val="00AA4E21"/>
    <w:rsid w:val="00AB6C5C"/>
    <w:rsid w:val="00AC207C"/>
    <w:rsid w:val="00AE66F0"/>
    <w:rsid w:val="00AE7978"/>
    <w:rsid w:val="00AF1609"/>
    <w:rsid w:val="00AF402D"/>
    <w:rsid w:val="00B237F2"/>
    <w:rsid w:val="00B329FA"/>
    <w:rsid w:val="00B44185"/>
    <w:rsid w:val="00B5139B"/>
    <w:rsid w:val="00B53F5E"/>
    <w:rsid w:val="00B67304"/>
    <w:rsid w:val="00B73B82"/>
    <w:rsid w:val="00B73DDD"/>
    <w:rsid w:val="00B753C9"/>
    <w:rsid w:val="00B767B4"/>
    <w:rsid w:val="00B935A5"/>
    <w:rsid w:val="00B96E23"/>
    <w:rsid w:val="00BC0C64"/>
    <w:rsid w:val="00BD2024"/>
    <w:rsid w:val="00BD6257"/>
    <w:rsid w:val="00BF5EE1"/>
    <w:rsid w:val="00C171D9"/>
    <w:rsid w:val="00C25455"/>
    <w:rsid w:val="00C30C5C"/>
    <w:rsid w:val="00C3178B"/>
    <w:rsid w:val="00C35B30"/>
    <w:rsid w:val="00C41718"/>
    <w:rsid w:val="00C41A96"/>
    <w:rsid w:val="00C558C5"/>
    <w:rsid w:val="00C56EA7"/>
    <w:rsid w:val="00C62461"/>
    <w:rsid w:val="00C63E4A"/>
    <w:rsid w:val="00C6538A"/>
    <w:rsid w:val="00C73096"/>
    <w:rsid w:val="00C766B9"/>
    <w:rsid w:val="00C776A7"/>
    <w:rsid w:val="00C778CE"/>
    <w:rsid w:val="00C85F6A"/>
    <w:rsid w:val="00CA52CC"/>
    <w:rsid w:val="00CA7FB2"/>
    <w:rsid w:val="00CB07D4"/>
    <w:rsid w:val="00CB09CA"/>
    <w:rsid w:val="00CB1596"/>
    <w:rsid w:val="00CC77BC"/>
    <w:rsid w:val="00CD77DF"/>
    <w:rsid w:val="00CE27AF"/>
    <w:rsid w:val="00CE49AC"/>
    <w:rsid w:val="00CE672E"/>
    <w:rsid w:val="00CE6F29"/>
    <w:rsid w:val="00CE7B4F"/>
    <w:rsid w:val="00CF3EEA"/>
    <w:rsid w:val="00D031C2"/>
    <w:rsid w:val="00D11B42"/>
    <w:rsid w:val="00D12A84"/>
    <w:rsid w:val="00D1470B"/>
    <w:rsid w:val="00D22AEF"/>
    <w:rsid w:val="00D24608"/>
    <w:rsid w:val="00D363EE"/>
    <w:rsid w:val="00D36801"/>
    <w:rsid w:val="00D373E8"/>
    <w:rsid w:val="00D43C77"/>
    <w:rsid w:val="00D67EF3"/>
    <w:rsid w:val="00D72872"/>
    <w:rsid w:val="00D912A9"/>
    <w:rsid w:val="00D9506B"/>
    <w:rsid w:val="00DA0159"/>
    <w:rsid w:val="00DA10F6"/>
    <w:rsid w:val="00DA1259"/>
    <w:rsid w:val="00DA717F"/>
    <w:rsid w:val="00DB1FCD"/>
    <w:rsid w:val="00DB56AE"/>
    <w:rsid w:val="00DC0664"/>
    <w:rsid w:val="00DC7C1A"/>
    <w:rsid w:val="00DD0DE0"/>
    <w:rsid w:val="00DD5321"/>
    <w:rsid w:val="00DD65D5"/>
    <w:rsid w:val="00DF100F"/>
    <w:rsid w:val="00DF1694"/>
    <w:rsid w:val="00DF38F4"/>
    <w:rsid w:val="00E0395C"/>
    <w:rsid w:val="00E040B6"/>
    <w:rsid w:val="00E0454F"/>
    <w:rsid w:val="00E22E0F"/>
    <w:rsid w:val="00E26FE2"/>
    <w:rsid w:val="00E45DFE"/>
    <w:rsid w:val="00E506B6"/>
    <w:rsid w:val="00E51004"/>
    <w:rsid w:val="00E51C0E"/>
    <w:rsid w:val="00E6522B"/>
    <w:rsid w:val="00E75DB7"/>
    <w:rsid w:val="00EA3131"/>
    <w:rsid w:val="00EC2A4C"/>
    <w:rsid w:val="00ED633F"/>
    <w:rsid w:val="00EE2279"/>
    <w:rsid w:val="00EF58EA"/>
    <w:rsid w:val="00F4558D"/>
    <w:rsid w:val="00F5504A"/>
    <w:rsid w:val="00F67FD5"/>
    <w:rsid w:val="00F7524D"/>
    <w:rsid w:val="00F84427"/>
    <w:rsid w:val="00FA4AD3"/>
    <w:rsid w:val="00FB7326"/>
    <w:rsid w:val="00FC211E"/>
    <w:rsid w:val="00FE624F"/>
    <w:rsid w:val="00FF2154"/>
    <w:rsid w:val="00FF309D"/>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969696"/>
    </o:shapedefaults>
    <o:shapelayout v:ext="edit">
      <o:idmap v:ext="edit" data="2"/>
    </o:shapelayout>
  </w:shapeDefaults>
  <w:decimalSymbol w:val=","/>
  <w:listSeparator w:val=";"/>
  <w14:docId w14:val="713CC3CF"/>
  <w15:docId w15:val="{E5718166-F7A8-46E6-B5CE-A55E5F9DE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67FD5"/>
    <w:rPr>
      <w:lang w:val="en-US"/>
    </w:rPr>
  </w:style>
  <w:style w:type="paragraph" w:styleId="berschrift1">
    <w:name w:val="heading 1"/>
    <w:basedOn w:val="Standard"/>
    <w:next w:val="Standard"/>
    <w:qFormat/>
    <w:rsid w:val="00AA4E21"/>
    <w:pPr>
      <w:keepNext/>
      <w:tabs>
        <w:tab w:val="left" w:pos="851"/>
      </w:tabs>
      <w:spacing w:before="360"/>
      <w:outlineLvl w:val="0"/>
    </w:pPr>
    <w:rPr>
      <w:b/>
      <w:color w:val="0050A0" w:themeColor="background2"/>
      <w:sz w:val="28"/>
    </w:rPr>
  </w:style>
  <w:style w:type="paragraph" w:styleId="berschrift2">
    <w:name w:val="heading 2"/>
    <w:basedOn w:val="berschrift1"/>
    <w:next w:val="Standard"/>
    <w:qFormat/>
    <w:rsid w:val="00442B78"/>
    <w:pPr>
      <w:tabs>
        <w:tab w:val="left" w:pos="425"/>
      </w:tabs>
      <w:spacing w:before="300"/>
      <w:outlineLvl w:val="1"/>
    </w:pPr>
    <w:rPr>
      <w:rFonts w:cs="Arial"/>
      <w:b w:val="0"/>
      <w:bCs/>
      <w:iCs/>
      <w:szCs w:val="28"/>
    </w:rPr>
  </w:style>
  <w:style w:type="paragraph" w:styleId="berschrift3">
    <w:name w:val="heading 3"/>
    <w:basedOn w:val="berschrift1"/>
    <w:next w:val="Standard"/>
    <w:qFormat/>
    <w:rsid w:val="00442B78"/>
    <w:pPr>
      <w:spacing w:before="240"/>
      <w:outlineLvl w:val="2"/>
    </w:pPr>
    <w:rPr>
      <w:caps/>
      <w:color w:val="000000"/>
      <w:sz w:val="24"/>
    </w:rPr>
  </w:style>
  <w:style w:type="paragraph" w:styleId="berschrift4">
    <w:name w:val="heading 4"/>
    <w:basedOn w:val="berschrift1"/>
    <w:next w:val="Standard"/>
    <w:link w:val="berschrift4Zchn"/>
    <w:rsid w:val="00442B78"/>
    <w:pPr>
      <w:keepLines/>
      <w:spacing w:before="200"/>
      <w:outlineLvl w:val="3"/>
    </w:pPr>
    <w:rPr>
      <w:rFonts w:eastAsiaTheme="majorEastAsia" w:cstheme="majorBidi"/>
      <w:bCs/>
      <w:iCs/>
      <w:color w:val="0050A0"/>
      <w:sz w:val="22"/>
    </w:rPr>
  </w:style>
  <w:style w:type="paragraph" w:styleId="berschrift5">
    <w:name w:val="heading 5"/>
    <w:basedOn w:val="berschrift4"/>
    <w:next w:val="Standard"/>
    <w:link w:val="berschrift5Zchn"/>
    <w:rsid w:val="00D12A84"/>
    <w:pPr>
      <w:outlineLvl w:val="4"/>
    </w:pPr>
    <w:rPr>
      <w:color w:val="000000"/>
    </w:rPr>
  </w:style>
  <w:style w:type="paragraph" w:styleId="berschrift6">
    <w:name w:val="heading 6"/>
    <w:basedOn w:val="berschrift5"/>
    <w:next w:val="Standard"/>
    <w:link w:val="berschrift6Zchn"/>
    <w:rsid w:val="00D12A84"/>
    <w:pPr>
      <w:outlineLvl w:val="5"/>
    </w:pPr>
    <w:rPr>
      <w:b w:val="0"/>
      <w:iCs w:val="0"/>
      <w:u w:val="single"/>
    </w:rPr>
  </w:style>
  <w:style w:type="paragraph" w:styleId="berschrift7">
    <w:name w:val="heading 7"/>
    <w:basedOn w:val="berschrift5"/>
    <w:next w:val="Standard"/>
    <w:link w:val="berschrift7Zchn"/>
    <w:rsid w:val="00D12A84"/>
    <w:pPr>
      <w:outlineLvl w:val="6"/>
    </w:pPr>
    <w:rPr>
      <w:b w:val="0"/>
      <w:iCs w:val="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F67FD5"/>
    <w:pPr>
      <w:tabs>
        <w:tab w:val="center" w:pos="4536"/>
        <w:tab w:val="right" w:pos="9072"/>
      </w:tabs>
    </w:pPr>
    <w:rPr>
      <w:b/>
      <w:sz w:val="28"/>
    </w:rPr>
  </w:style>
  <w:style w:type="paragraph" w:styleId="Fuzeile">
    <w:name w:val="footer"/>
    <w:basedOn w:val="Standard"/>
    <w:link w:val="FuzeileZchn"/>
    <w:rsid w:val="00B753C9"/>
    <w:pPr>
      <w:tabs>
        <w:tab w:val="left" w:pos="2835"/>
        <w:tab w:val="left" w:pos="4536"/>
        <w:tab w:val="right" w:pos="9781"/>
      </w:tabs>
    </w:pPr>
    <w:rPr>
      <w:sz w:val="18"/>
    </w:rPr>
  </w:style>
  <w:style w:type="numbering" w:customStyle="1" w:styleId="FormatvorlageNummerierteListe">
    <w:name w:val="Formatvorlage Nummerierte Liste"/>
    <w:basedOn w:val="KeineListe"/>
    <w:rsid w:val="00A1761E"/>
    <w:pPr>
      <w:numPr>
        <w:numId w:val="18"/>
      </w:numPr>
    </w:pPr>
  </w:style>
  <w:style w:type="character" w:styleId="Hyperlink">
    <w:name w:val="Hyperlink"/>
    <w:uiPriority w:val="99"/>
    <w:qFormat/>
    <w:rsid w:val="00AA4E21"/>
    <w:rPr>
      <w:rFonts w:ascii="Calibri" w:hAnsi="Calibri"/>
      <w:color w:val="0050A0" w:themeColor="background2"/>
      <w:sz w:val="22"/>
      <w:u w:val="single"/>
    </w:rPr>
  </w:style>
  <w:style w:type="character" w:customStyle="1" w:styleId="KopfzeileZchn">
    <w:name w:val="Kopfzeile Zchn"/>
    <w:link w:val="Kopfzeile"/>
    <w:rsid w:val="00F67FD5"/>
    <w:rPr>
      <w:b/>
      <w:sz w:val="28"/>
    </w:rPr>
  </w:style>
  <w:style w:type="character" w:customStyle="1" w:styleId="FuzeileZchn">
    <w:name w:val="Fußzeile Zchn"/>
    <w:link w:val="Fuzeile"/>
    <w:rsid w:val="00B753C9"/>
    <w:rPr>
      <w:sz w:val="18"/>
    </w:rPr>
  </w:style>
  <w:style w:type="paragraph" w:styleId="Aufzhlungszeichen">
    <w:name w:val="List Bullet"/>
    <w:basedOn w:val="Standard"/>
    <w:qFormat/>
    <w:rsid w:val="00D12A84"/>
    <w:pPr>
      <w:numPr>
        <w:numId w:val="1"/>
      </w:numPr>
      <w:tabs>
        <w:tab w:val="left" w:pos="357"/>
      </w:tabs>
      <w:ind w:left="357" w:hanging="357"/>
      <w:contextualSpacing/>
    </w:pPr>
  </w:style>
  <w:style w:type="table" w:styleId="Tabellenraster">
    <w:name w:val="Table Grid"/>
    <w:aliases w:val="Schmalz - Standard"/>
    <w:basedOn w:val="NormaleTabelle"/>
    <w:rsid w:val="005F456E"/>
    <w:tblPr>
      <w:tblStyleRowBandSize w:val="1"/>
      <w:tblStyleColBandSize w:val="1"/>
      <w:tblInd w:w="57" w:type="dxa"/>
      <w:tblBorders>
        <w:insideV w:val="single" w:sz="2" w:space="0" w:color="auto"/>
      </w:tblBorders>
      <w:tblCellMar>
        <w:top w:w="28" w:type="dxa"/>
        <w:left w:w="57" w:type="dxa"/>
        <w:bottom w:w="28" w:type="dxa"/>
        <w:right w:w="57" w:type="dxa"/>
      </w:tblCellMar>
    </w:tblPr>
    <w:tblStylePr w:type="firstRow">
      <w:pPr>
        <w:wordWrap/>
        <w:spacing w:beforeLines="0" w:before="0" w:beforeAutospacing="0" w:afterLines="0" w:after="0" w:afterAutospacing="0" w:line="240" w:lineRule="auto"/>
      </w:pPr>
      <w:rPr>
        <w:rFonts w:ascii="Calibri" w:hAnsi="Calibri"/>
        <w:b/>
        <w:color w:val="000000" w:themeColor="text1"/>
        <w:sz w:val="22"/>
      </w:rPr>
      <w:tblPr/>
      <w:tcPr>
        <w:tcBorders>
          <w:top w:val="nil"/>
          <w:left w:val="nil"/>
          <w:bottom w:val="single" w:sz="2" w:space="0" w:color="auto"/>
          <w:right w:val="nil"/>
          <w:insideH w:val="nil"/>
          <w:insideV w:val="single" w:sz="2" w:space="0" w:color="auto"/>
          <w:tl2br w:val="nil"/>
          <w:tr2bl w:val="nil"/>
        </w:tcBorders>
        <w:shd w:val="clear" w:color="auto" w:fill="FFFFFF" w:themeFill="background1"/>
      </w:tcPr>
    </w:tblStylePr>
    <w:tblStylePr w:type="lastRow">
      <w:rPr>
        <w:rFonts w:ascii="Calibri" w:hAnsi="Calibri"/>
        <w:b/>
      </w:rPr>
      <w:tblPr/>
      <w:tcPr>
        <w:tcBorders>
          <w:top w:val="single" w:sz="12" w:space="0" w:color="auto"/>
        </w:tcBorders>
      </w:tcPr>
    </w:tblStylePr>
    <w:tblStylePr w:type="band1Horz">
      <w:tblPr/>
      <w:tcPr>
        <w:shd w:val="clear" w:color="auto" w:fill="F0F0F0" w:themeFill="accent6"/>
      </w:tcPr>
    </w:tblStylePr>
    <w:tblStylePr w:type="band2Horz">
      <w:rPr>
        <w:color w:val="auto"/>
      </w:rPr>
    </w:tblStylePr>
  </w:style>
  <w:style w:type="table" w:customStyle="1" w:styleId="Schmalz-grau">
    <w:name w:val="Schmalz - grau"/>
    <w:basedOn w:val="NormaleTabelle"/>
    <w:uiPriority w:val="99"/>
    <w:rsid w:val="00171A01"/>
    <w:tblPr>
      <w:tblStyleRowBandSize w:val="1"/>
      <w:tblInd w:w="57" w:type="dxa"/>
      <w:tblBorders>
        <w:insideV w:val="single" w:sz="2" w:space="0" w:color="6F7072"/>
      </w:tblBorders>
      <w:tblCellMar>
        <w:top w:w="28" w:type="dxa"/>
        <w:left w:w="57" w:type="dxa"/>
        <w:bottom w:w="28" w:type="dxa"/>
        <w:right w:w="57" w:type="dxa"/>
      </w:tblCellMar>
    </w:tblPr>
    <w:tblStylePr w:type="firstRow">
      <w:rPr>
        <w:rFonts w:ascii="Arial" w:hAnsi="Arial"/>
        <w:b/>
        <w:color w:val="auto"/>
      </w:rPr>
      <w:tblPr/>
      <w:tcPr>
        <w:shd w:val="clear" w:color="auto" w:fill="C4C5C6"/>
      </w:tcPr>
    </w:tblStylePr>
    <w:tblStylePr w:type="lastRow">
      <w:rPr>
        <w:rFonts w:ascii="Arial" w:hAnsi="Arial"/>
        <w:b/>
      </w:rPr>
      <w:tblPr/>
      <w:tcPr>
        <w:tcBorders>
          <w:top w:val="single" w:sz="2" w:space="0" w:color="6F7072"/>
        </w:tcBorders>
      </w:tcPr>
    </w:tblStylePr>
    <w:tblStylePr w:type="band2Horz">
      <w:tblPr/>
      <w:tcPr>
        <w:shd w:val="clear" w:color="auto" w:fill="EBECEC"/>
      </w:tcPr>
    </w:tblStylePr>
  </w:style>
  <w:style w:type="character" w:styleId="BesuchterLink">
    <w:name w:val="FollowedHyperlink"/>
    <w:basedOn w:val="Absatz-Standardschriftart"/>
    <w:rsid w:val="00D12A84"/>
    <w:rPr>
      <w:rFonts w:ascii="Calibri" w:hAnsi="Calibri"/>
      <w:color w:val="505050"/>
      <w:sz w:val="22"/>
      <w:u w:val="single"/>
    </w:rPr>
  </w:style>
  <w:style w:type="table" w:styleId="TabelleAktuell">
    <w:name w:val="Table Contemporary"/>
    <w:basedOn w:val="NormaleTabelle"/>
    <w:rsid w:val="00562CA9"/>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berschrift4Zchn">
    <w:name w:val="Überschrift 4 Zchn"/>
    <w:basedOn w:val="Absatz-Standardschriftart"/>
    <w:link w:val="berschrift4"/>
    <w:rsid w:val="00442B78"/>
    <w:rPr>
      <w:rFonts w:eastAsiaTheme="majorEastAsia" w:cstheme="majorBidi"/>
      <w:b/>
      <w:bCs/>
      <w:iCs/>
      <w:color w:val="0050A0"/>
    </w:rPr>
  </w:style>
  <w:style w:type="character" w:customStyle="1" w:styleId="berschrift5Zchn">
    <w:name w:val="Überschrift 5 Zchn"/>
    <w:basedOn w:val="Absatz-Standardschriftart"/>
    <w:link w:val="berschrift5"/>
    <w:rsid w:val="00D12A84"/>
    <w:rPr>
      <w:rFonts w:eastAsiaTheme="majorEastAsia" w:cstheme="majorBidi"/>
      <w:b/>
      <w:bCs/>
      <w:iCs/>
      <w:color w:val="000000"/>
    </w:rPr>
  </w:style>
  <w:style w:type="character" w:customStyle="1" w:styleId="berschrift6Zchn">
    <w:name w:val="Überschrift 6 Zchn"/>
    <w:basedOn w:val="Absatz-Standardschriftart"/>
    <w:link w:val="berschrift6"/>
    <w:rsid w:val="00D12A84"/>
    <w:rPr>
      <w:rFonts w:eastAsiaTheme="majorEastAsia" w:cstheme="majorBidi"/>
      <w:bCs/>
      <w:color w:val="000000"/>
      <w:u w:val="single"/>
    </w:rPr>
  </w:style>
  <w:style w:type="paragraph" w:styleId="Inhaltsverzeichnisberschrift">
    <w:name w:val="TOC Heading"/>
    <w:basedOn w:val="berschrift1"/>
    <w:next w:val="Standard"/>
    <w:uiPriority w:val="39"/>
    <w:semiHidden/>
    <w:unhideWhenUsed/>
    <w:qFormat/>
    <w:rsid w:val="001F552D"/>
    <w:pPr>
      <w:keepLines/>
      <w:tabs>
        <w:tab w:val="clear" w:pos="851"/>
      </w:tabs>
      <w:spacing w:before="480" w:line="276" w:lineRule="auto"/>
      <w:outlineLvl w:val="9"/>
    </w:pPr>
    <w:rPr>
      <w:rFonts w:asciiTheme="majorHAnsi" w:eastAsiaTheme="majorEastAsia" w:hAnsiTheme="majorHAnsi" w:cstheme="majorBidi"/>
      <w:bCs/>
      <w:color w:val="325D90" w:themeColor="accent1" w:themeShade="BF"/>
      <w:szCs w:val="28"/>
    </w:rPr>
  </w:style>
  <w:style w:type="paragraph" w:styleId="Verzeichnis1">
    <w:name w:val="toc 1"/>
    <w:basedOn w:val="Standard"/>
    <w:next w:val="Standard"/>
    <w:autoRedefine/>
    <w:uiPriority w:val="39"/>
    <w:rsid w:val="001F552D"/>
    <w:pPr>
      <w:spacing w:after="100"/>
    </w:pPr>
  </w:style>
  <w:style w:type="paragraph" w:styleId="Verzeichnis2">
    <w:name w:val="toc 2"/>
    <w:basedOn w:val="Standard"/>
    <w:next w:val="Standard"/>
    <w:autoRedefine/>
    <w:uiPriority w:val="39"/>
    <w:rsid w:val="001F552D"/>
    <w:pPr>
      <w:spacing w:after="100"/>
      <w:ind w:left="200"/>
    </w:pPr>
  </w:style>
  <w:style w:type="paragraph" w:styleId="Verzeichnis3">
    <w:name w:val="toc 3"/>
    <w:basedOn w:val="Standard"/>
    <w:next w:val="Standard"/>
    <w:autoRedefine/>
    <w:uiPriority w:val="39"/>
    <w:rsid w:val="001F552D"/>
    <w:pPr>
      <w:spacing w:after="100"/>
      <w:ind w:left="400"/>
    </w:pPr>
  </w:style>
  <w:style w:type="paragraph" w:styleId="Sprechblasentext">
    <w:name w:val="Balloon Text"/>
    <w:basedOn w:val="Standard"/>
    <w:link w:val="SprechblasentextZchn"/>
    <w:rsid w:val="0031144A"/>
    <w:rPr>
      <w:rFonts w:cs="Tahoma"/>
      <w:sz w:val="18"/>
      <w:szCs w:val="16"/>
    </w:rPr>
  </w:style>
  <w:style w:type="character" w:customStyle="1" w:styleId="SprechblasentextZchn">
    <w:name w:val="Sprechblasentext Zchn"/>
    <w:basedOn w:val="Absatz-Standardschriftart"/>
    <w:link w:val="Sprechblasentext"/>
    <w:rsid w:val="0031144A"/>
    <w:rPr>
      <w:rFonts w:cs="Tahoma"/>
      <w:sz w:val="18"/>
      <w:szCs w:val="16"/>
    </w:rPr>
  </w:style>
  <w:style w:type="table" w:customStyle="1" w:styleId="WeiohneLinien-Bildeinfgen">
    <w:name w:val="Weiß ohne Linien - Bild einfügen"/>
    <w:basedOn w:val="NormaleTabelle"/>
    <w:uiPriority w:val="99"/>
    <w:rsid w:val="000F0770"/>
    <w:tblPr>
      <w:tblCellMar>
        <w:left w:w="0" w:type="dxa"/>
        <w:right w:w="0" w:type="dxa"/>
      </w:tblCellMar>
    </w:tblPr>
  </w:style>
  <w:style w:type="character" w:customStyle="1" w:styleId="berschrift7Zchn">
    <w:name w:val="Überschrift 7 Zchn"/>
    <w:basedOn w:val="Absatz-Standardschriftart"/>
    <w:link w:val="berschrift7"/>
    <w:rsid w:val="00D12A84"/>
    <w:rPr>
      <w:rFonts w:eastAsiaTheme="majorEastAsia" w:cstheme="majorBidi"/>
      <w:bCs/>
      <w:color w:val="000000"/>
    </w:rPr>
  </w:style>
  <w:style w:type="table" w:customStyle="1" w:styleId="Schmalz-LinienBlau">
    <w:name w:val="Schmalz - Linien (Blau)"/>
    <w:basedOn w:val="NormaleTabelle"/>
    <w:uiPriority w:val="99"/>
    <w:rsid w:val="00B935A5"/>
    <w:tblPr>
      <w:tblInd w:w="57" w:type="dxa"/>
      <w:tblBorders>
        <w:insideH w:val="single" w:sz="2" w:space="0" w:color="auto"/>
        <w:insideV w:val="single" w:sz="2" w:space="0" w:color="auto"/>
      </w:tblBorders>
      <w:tblCellMar>
        <w:top w:w="28" w:type="dxa"/>
        <w:left w:w="57" w:type="dxa"/>
        <w:bottom w:w="28" w:type="dxa"/>
        <w:right w:w="57" w:type="dxa"/>
      </w:tblCellMar>
    </w:tblPr>
    <w:tblStylePr w:type="firstRow">
      <w:rPr>
        <w:b/>
      </w:rPr>
    </w:tblStylePr>
  </w:style>
  <w:style w:type="character" w:styleId="Platzhaltertext">
    <w:name w:val="Placeholder Text"/>
    <w:basedOn w:val="Absatz-Standardschriftart"/>
    <w:uiPriority w:val="99"/>
    <w:semiHidden/>
    <w:rsid w:val="00890467"/>
    <w:rPr>
      <w:color w:val="808080"/>
    </w:rPr>
  </w:style>
  <w:style w:type="table" w:styleId="TabelleFarbig2">
    <w:name w:val="Table Colorful 2"/>
    <w:basedOn w:val="NormaleTabelle"/>
    <w:rsid w:val="00B935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3D-Effekt3">
    <w:name w:val="Table 3D effects 3"/>
    <w:basedOn w:val="NormaleTabelle"/>
    <w:rsid w:val="000C53C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1">
    <w:name w:val="Table 3D effects 1"/>
    <w:basedOn w:val="NormaleTabelle"/>
    <w:rsid w:val="00317A0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istenabsatz">
    <w:name w:val="List Paragraph"/>
    <w:basedOn w:val="Standard"/>
    <w:uiPriority w:val="34"/>
    <w:rsid w:val="002E1188"/>
    <w:pPr>
      <w:ind w:left="720"/>
      <w:contextualSpacing/>
    </w:pPr>
  </w:style>
  <w:style w:type="paragraph" w:customStyle="1" w:styleId="Zeichen">
    <w:name w:val="Zeichen"/>
    <w:basedOn w:val="Standard"/>
    <w:next w:val="berschrift4"/>
    <w:rsid w:val="00A34302"/>
    <w:pPr>
      <w:overflowPunct w:val="0"/>
      <w:autoSpaceDE w:val="0"/>
      <w:autoSpaceDN w:val="0"/>
      <w:adjustRightInd w:val="0"/>
      <w:spacing w:line="360" w:lineRule="auto"/>
      <w:textAlignment w:val="baseline"/>
    </w:pPr>
    <w:rPr>
      <w:rFonts w:ascii="Arial" w:hAnsi="Arial"/>
      <w:i/>
      <w:sz w:val="20"/>
      <w:szCs w:val="20"/>
    </w:rPr>
  </w:style>
  <w:style w:type="character" w:styleId="NichtaufgelsteErwhnung">
    <w:name w:val="Unresolved Mention"/>
    <w:basedOn w:val="Absatz-Standardschriftart"/>
    <w:uiPriority w:val="99"/>
    <w:semiHidden/>
    <w:unhideWhenUsed/>
    <w:rsid w:val="00E0395C"/>
    <w:rPr>
      <w:color w:val="605E5C"/>
      <w:shd w:val="clear" w:color="auto" w:fill="E1DFDD"/>
    </w:rPr>
  </w:style>
  <w:style w:type="character" w:styleId="Kommentarzeichen">
    <w:name w:val="annotation reference"/>
    <w:basedOn w:val="Absatz-Standardschriftart"/>
    <w:semiHidden/>
    <w:unhideWhenUsed/>
    <w:rsid w:val="00066AA0"/>
    <w:rPr>
      <w:sz w:val="16"/>
      <w:szCs w:val="16"/>
    </w:rPr>
  </w:style>
  <w:style w:type="paragraph" w:styleId="Kommentartext">
    <w:name w:val="annotation text"/>
    <w:basedOn w:val="Standard"/>
    <w:link w:val="KommentartextZchn"/>
    <w:unhideWhenUsed/>
    <w:rsid w:val="00066AA0"/>
    <w:rPr>
      <w:sz w:val="20"/>
      <w:szCs w:val="20"/>
    </w:rPr>
  </w:style>
  <w:style w:type="character" w:customStyle="1" w:styleId="KommentartextZchn">
    <w:name w:val="Kommentartext Zchn"/>
    <w:basedOn w:val="Absatz-Standardschriftart"/>
    <w:link w:val="Kommentartext"/>
    <w:rsid w:val="00066AA0"/>
    <w:rPr>
      <w:sz w:val="20"/>
      <w:szCs w:val="20"/>
      <w:lang w:val="en-US"/>
    </w:rPr>
  </w:style>
  <w:style w:type="paragraph" w:styleId="Kommentarthema">
    <w:name w:val="annotation subject"/>
    <w:basedOn w:val="Kommentartext"/>
    <w:next w:val="Kommentartext"/>
    <w:link w:val="KommentarthemaZchn"/>
    <w:semiHidden/>
    <w:unhideWhenUsed/>
    <w:rsid w:val="00066AA0"/>
    <w:rPr>
      <w:b/>
      <w:bCs/>
    </w:rPr>
  </w:style>
  <w:style w:type="character" w:customStyle="1" w:styleId="KommentarthemaZchn">
    <w:name w:val="Kommentarthema Zchn"/>
    <w:basedOn w:val="KommentartextZchn"/>
    <w:link w:val="Kommentarthema"/>
    <w:semiHidden/>
    <w:rsid w:val="00066AA0"/>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2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image" Target="media/image3.jpeg"/><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webSettings" Target="webSettings.xml"/><Relationship Id="rId42" Type="http://schemas.openxmlformats.org/officeDocument/2006/relationships/hyperlink" Target="mailto:presse@schmalz.de" TargetMode="External"/><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settings" Target="settings.xml"/><Relationship Id="rId38" Type="http://schemas.openxmlformats.org/officeDocument/2006/relationships/image" Target="media/image2.jpeg"/><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customXml" Target="../customXml/item29.xml"/><Relationship Id="rId41"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styles" Target="styles.xml"/><Relationship Id="rId37" Type="http://schemas.openxmlformats.org/officeDocument/2006/relationships/image" Target="media/image1.jpeg"/><Relationship Id="rId40" Type="http://schemas.openxmlformats.org/officeDocument/2006/relationships/image" Target="media/image4.jpeg"/><Relationship Id="rId45"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endnotes" Target="endnotes.xml"/><Relationship Id="rId49"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numbering" Target="numbering.xml"/><Relationship Id="rId44" Type="http://schemas.openxmlformats.org/officeDocument/2006/relationships/hyperlink" Target="https://www.schmalz.com/en/career-company/latest/news"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footnotes" Target="footnotes.xml"/><Relationship Id="rId43" Type="http://schemas.openxmlformats.org/officeDocument/2006/relationships/hyperlink" Target="http://www.schmalz.com/" TargetMode="External"/><Relationship Id="rId48" Type="http://schemas.openxmlformats.org/officeDocument/2006/relationships/footer" Target="footer2.xml"/><Relationship Id="rId8" Type="http://schemas.openxmlformats.org/officeDocument/2006/relationships/customXml" Target="../customXml/item8.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Design1">
  <a:themeElements>
    <a:clrScheme name="Benutzerdefiniert 7">
      <a:dk1>
        <a:sysClr val="windowText" lastClr="000000"/>
      </a:dk1>
      <a:lt1>
        <a:srgbClr val="FFFFFF"/>
      </a:lt1>
      <a:dk2>
        <a:srgbClr val="FF6600"/>
      </a:dk2>
      <a:lt2>
        <a:srgbClr val="0050A0"/>
      </a:lt2>
      <a:accent1>
        <a:srgbClr val="467DBE"/>
      </a:accent1>
      <a:accent2>
        <a:srgbClr val="96C3E6"/>
      </a:accent2>
      <a:accent3>
        <a:srgbClr val="CDE0F2"/>
      </a:accent3>
      <a:accent4>
        <a:srgbClr val="505050"/>
      </a:accent4>
      <a:accent5>
        <a:srgbClr val="B4B4B4"/>
      </a:accent5>
      <a:accent6>
        <a:srgbClr val="F0F0F0"/>
      </a:accent6>
      <a:hlink>
        <a:srgbClr val="0050A0"/>
      </a:hlink>
      <a:folHlink>
        <a:srgbClr val="505050"/>
      </a:folHlink>
    </a:clrScheme>
    <a:fontScheme name="Schmalz">
      <a:majorFont>
        <a:latin typeface="Calibri"/>
        <a:ea typeface=""/>
        <a:cs typeface=""/>
      </a:majorFont>
      <a:minorFont>
        <a:latin typeface="Calibri"/>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accent5"/>
        </a:solidFill>
        <a:ln w="12700" cap="flat" cmpd="sng" algn="ctr">
          <a:no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spDef>
    <a:lnDef>
      <a:spPr bwMode="auto">
        <a:xfrm>
          <a:off x="0" y="0"/>
          <a:ext cx="1" cy="1"/>
        </a:xfrm>
        <a:custGeom>
          <a:avLst/>
          <a:gdLst/>
          <a:ahLst/>
          <a:cxnLst/>
          <a:rect l="0" t="0" r="0" b="0"/>
          <a:pathLst/>
        </a:custGeom>
        <a:solidFill>
          <a:schemeClr val="accent1"/>
        </a:solidFill>
        <a:ln w="12700"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1200" b="0" i="0" u="none" strike="noStrike" cap="none" normalizeH="0" baseline="0" smtClean="0">
            <a:ln>
              <a:noFill/>
            </a:ln>
            <a:solidFill>
              <a:schemeClr val="tx1"/>
            </a:solidFill>
            <a:effectLst/>
            <a:latin typeface="Arial" charset="0"/>
          </a:defRPr>
        </a:defPPr>
      </a:lstStyle>
    </a:lnDef>
  </a:objectDefaults>
  <a:extraClrSchemeLst>
    <a:extraClrScheme>
      <a:clrScheme name="Standarddesign 1">
        <a:dk1>
          <a:srgbClr val="000000"/>
        </a:dk1>
        <a:lt1>
          <a:srgbClr val="FFFFFF"/>
        </a:lt1>
        <a:dk2>
          <a:srgbClr val="000000"/>
        </a:dk2>
        <a:lt2>
          <a:srgbClr val="808080"/>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Standarddesign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00"/>
        </a:hlink>
        <a:folHlink>
          <a:srgbClr val="969696"/>
        </a:folHlink>
      </a:clrScheme>
      <a:clrMap bg1="dk2" tx1="lt1" bg2="dk1" tx2="lt2" accent1="accent1" accent2="accent2" accent3="accent3" accent4="accent4" accent5="accent5" accent6="accent6" hlink="hlink" folHlink="folHlink"/>
    </a:extraClrScheme>
    <a:extraClrScheme>
      <a:clrScheme name="Standarddesign 3">
        <a:dk1>
          <a:srgbClr val="000000"/>
        </a:dk1>
        <a:lt1>
          <a:srgbClr val="FFFFCC"/>
        </a:lt1>
        <a:dk2>
          <a:srgbClr val="808000"/>
        </a:dk2>
        <a:lt2>
          <a:srgbClr val="666633"/>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Standarddesign 4">
        <a:dk1>
          <a:srgbClr val="000000"/>
        </a:dk1>
        <a:lt1>
          <a:srgbClr val="FFFFFF"/>
        </a:lt1>
        <a:dk2>
          <a:srgbClr val="000000"/>
        </a:dk2>
        <a:lt2>
          <a:srgbClr val="333333"/>
        </a:lt2>
        <a:accent1>
          <a:srgbClr val="DDDDDD"/>
        </a:accent1>
        <a:accent2>
          <a:srgbClr val="808080"/>
        </a:accent2>
        <a:accent3>
          <a:srgbClr val="FFFFFF"/>
        </a:accent3>
        <a:accent4>
          <a:srgbClr val="000000"/>
        </a:accent4>
        <a:accent5>
          <a:srgbClr val="EBEBEB"/>
        </a:accent5>
        <a:accent6>
          <a:srgbClr val="737373"/>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Standarddesign 5">
        <a:dk1>
          <a:srgbClr val="000000"/>
        </a:dk1>
        <a:lt1>
          <a:srgbClr val="FFFFFF"/>
        </a:lt1>
        <a:dk2>
          <a:srgbClr val="000000"/>
        </a:dk2>
        <a:lt2>
          <a:srgbClr val="808080"/>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Standarddesign 6">
        <a:dk1>
          <a:srgbClr val="000000"/>
        </a:dk1>
        <a:lt1>
          <a:srgbClr val="FFFFFF"/>
        </a:lt1>
        <a:dk2>
          <a:srgbClr val="000000"/>
        </a:dk2>
        <a:lt2>
          <a:srgbClr val="808080"/>
        </a:lt2>
        <a:accent1>
          <a:srgbClr val="C0C0C0"/>
        </a:accent1>
        <a:accent2>
          <a:srgbClr val="0066FF"/>
        </a:accent2>
        <a:accent3>
          <a:srgbClr val="FFFFFF"/>
        </a:accent3>
        <a:accent4>
          <a:srgbClr val="000000"/>
        </a:accent4>
        <a:accent5>
          <a:srgbClr val="DCDCDC"/>
        </a:accent5>
        <a:accent6>
          <a:srgbClr val="005CE7"/>
        </a:accent6>
        <a:hlink>
          <a:srgbClr val="FF0000"/>
        </a:hlink>
        <a:folHlink>
          <a:srgbClr val="009900"/>
        </a:folHlink>
      </a:clrScheme>
      <a:clrMap bg1="lt1" tx1="dk1" bg2="lt2" tx2="dk2" accent1="accent1" accent2="accent2" accent3="accent3" accent4="accent4" accent5="accent5" accent6="accent6" hlink="hlink" folHlink="folHlink"/>
    </a:extraClrScheme>
    <a:extraClrScheme>
      <a:clrScheme name="Standarddesign 7">
        <a:dk1>
          <a:srgbClr val="000000"/>
        </a:dk1>
        <a:lt1>
          <a:srgbClr val="FFFFFF"/>
        </a:lt1>
        <a:dk2>
          <a:srgbClr val="000000"/>
        </a:dk2>
        <a:lt2>
          <a:srgbClr val="808080"/>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nXeGKudETKPeaCNGFh5ix5fP7fSWtl37NIroXmYBQsS1cecqKZfGozr8W9iy>jZQU/cRgnLn0kL2ubiPSdRV1LfSfPNIS9vr2rK9ie0QOHxhN4V+qS1nbo474ijm8asTctMv1QE4vnklBH31t5Fuvyvr5AOtT/svpb9hgnbM=</nXeGKudETKPeaCNGFh5ix5fP7fSWtl37NIroXmYBQsS1cecqKZfGozr8W9iy>
</file>

<file path=customXml/item10.xml><?xml version="1.0" encoding="utf-8"?>
<nXeGKudETKPeaCNGFh5i0BGlH9ci87cLWvMx3DlPzuAPh2gY9s703zKUS7uW>Cxd2sT7cuC5N3p6gNPCBZAEPkPoGFzpTQNJAHsCBt5IWpzelJ0ujNfsrxWO+3K3dEa7HntCclK74CotxqKZvW3yFIL5qQrk4+i2SOpIDV2A0Ez/Ys3zN6jBvF4mobe1FvGvyBNLEmj2gR7pUKz3zE5Nja7cPSmZIvnYEaXOs9H6dAKc6aiLFrtOA/zOzDtzbvevOW/fvdpPUruZi5fV13qLgfcOI3dCVBrHY6jtTIMmz84QcnXmsRkEkZPGV60kHQ83v1dMmO7D3pzVQf+UpLA==</nXeGKudETKPeaCNGFh5i0BGlH9ci87cLWvMx3DlPzuAPh2gY9s703zKUS7uW>
</file>

<file path=customXml/item11.xml><?xml version="1.0" encoding="utf-8"?>
<NovaPath_docID>931BXR0DXUE5V7YW6WJLDSV6M0</NovaPath_docID>
</file>

<file path=customXml/item12.xml><?xml version="1.0" encoding="utf-8"?>
<nXeGKudETKPeaCNGFh5ix5fP7fSWtl37NIroXmZN38TajkfZeW3Vf6bvmNn8>vEgvPTz9m4UG6jzs6rV8Jyxr4DZ2oZwxGTH+8JhCSzk9m3USFp2JID/aAvbuT7bU</nXeGKudETKPeaCNGFh5ix5fP7fSWtl37NIroXmZN38TajkfZeW3Vf6bvmNn8>
</file>

<file path=customXml/item13.xml><?xml version="1.0" encoding="utf-8"?>
<p:properties xmlns:p="http://schemas.microsoft.com/office/2006/metadata/properties" xmlns:xsi="http://www.w3.org/2001/XMLSchema-instance" xmlns:pc="http://schemas.microsoft.com/office/infopath/2007/PartnerControls">
  <documentManagement>
    <lcf76f155ced4ddcb4097134ff3c332f xmlns="874dd866-919a-4cc6-9110-b0b380f797fc">
      <Terms xmlns="http://schemas.microsoft.com/office/infopath/2007/PartnerControls"/>
    </lcf76f155ced4ddcb4097134ff3c332f>
    <TaxCatchAll xmlns="1b91dda9-ae1a-4f19-a9a0-3f9eadf0156d" xsi:nil="true"/>
  </documentManagement>
</p:properties>
</file>

<file path=customXml/item14.xml><?xml version="1.0" encoding="utf-8"?>
<nXeGKudETKPeaCNGFh5iy53cs4YTjZQd4Re9Stbph13fJwq3N1dxRUwfkxNCzGbktJIbKf2q8mQyY814Q>otRpIIeRwLhaEEzuCOJU4w==</nXeGKudETKPeaCNGFh5iy53cs4YTjZQd4Re9Stbph13fJwq3N1dxRUwfkxNCzGbktJIbKf2q8mQyY814Q>
</file>

<file path=customXml/item15.xml><?xml version="1.0" encoding="utf-8"?>
<NovaPath_docAuthor>Kirgis Janina - J. Schmalz GmbH</NovaPath_docAuthor>
</file>

<file path=customXml/item16.xml><?xml version="1.0" encoding="utf-8"?>
<NovaPath_docClassDate>01/17/2018 10:20:35</NovaPath_docClassDate>
</file>

<file path=customXml/item17.xml><?xml version="1.0" encoding="utf-8"?>
<NovaPath_DocInfoFromAfterSave>True</NovaPath_DocInfoFromAfterSave>
</file>

<file path=customXml/item18.xml><?xml version="1.0" encoding="utf-8"?>
<nXeGKudETKPeaCNGFh5iTSI5UodjD94nh7U7VklxY>EzAEVwkpxbU2lcdWAPudgEgySY22Zn/EtMAZw1MXiSaLeTfsw7meCLbQtqXw21PsFeMV6H9WMqjt/40kkEtA+w==</nXeGKudETKPeaCNGFh5iTSI5UodjD94nh7U7VklxY>
</file>

<file path=customXml/item19.xml><?xml version="1.0" encoding="utf-8"?>
<NovaPath_docClass>PUBLIC</NovaPath_docClass>
</file>

<file path=customXml/item2.xml><?xml version="1.0" encoding="utf-8"?>
<NovaPath_tenantID>6CD58FDF-FFEB-47F6-A5C7-9BA2A0A0B902</NovaPath_tenantID>
</file>

<file path=customXml/item20.xml><?xml version="1.0" encoding="utf-8"?>
<NovaPath_docClassID>F1D0ED9ECC474319B483A27BB35A2315</NovaPath_docClassID>
</file>

<file path=customXml/item21.xml><?xml version="1.0" encoding="utf-8"?>
<nXeGKudETKPeaCNGFh5i5JKJLOqxkMZWB6LsYfMaI9RtbpE1WkCpXazESWus5B>2k1b6Ljk39xRG3jDIzHAuKntIH7kyIkuEymdw8acuoy04tKHcL+UfQbCaH+el0XGXvDK77uwOBIo7+yHZVyKBg==</nXeGKudETKPeaCNGFh5i5JKJLOqxkMZWB6LsYfMaI9RtbpE1WkCpXazESWus5B>
</file>

<file path=customXml/item22.xml><?xml version="1.0" encoding="utf-8"?>
<NovaPath_docName>S:\Dienstleister\Marketing\01_UKOM\01_Pressearbeit\01_Fachpresse\05_Organisation\_Vorlagen\Historie\2022-09_Schmalz Pressevorlage .docx</NovaPath_docName>
</file>

<file path=customXml/item23.xml><?xml version="1.0" encoding="utf-8"?>
<nXeGKudETKPeaCNGFh5i5IeuWeXv6XDtePDOrtUSOqWwmvYa7PTRiLQvIZkriN4zFxEJfkpx7yiWurrFRQTw>wET7z3APVwWLb5suGR4vTtZrarbu8vv5kPcS6N5bl58=</nXeGKudETKPeaCNGFh5i5IeuWeXv6XDtePDOrtUSOqWwmvYa7PTRiLQvIZkriN4zFxEJfkpx7yiWurrFRQTw>
</file>

<file path=customXml/item24.xml><?xml version="1.0" encoding="utf-8"?>
<?mso-contentType ?>
<FormTemplates xmlns="http://schemas.microsoft.com/sharepoint/v3/contenttype/forms">
  <Display>DocumentLibraryForm</Display>
  <Edit>DocumentLibraryForm</Edit>
  <New>DocumentLibraryForm</New>
</FormTemplates>
</file>

<file path=customXml/item25.xml><?xml version="1.0" encoding="utf-8"?>
<nXeGKudETKPeaCNGFh5i7cKyawAjgyQn9gyiebCxx1jD9eHXSWW9Lib2F1j9>Cxd2sT7cuC5N3p6gNPCBZAEPkPoGFzpTQNJAHsCBt5IWpzelJ0ujNfsrxWO+3K3dEa7HntCclK74CotxqKZvW3yFIL5qQrk4+i2SOpIDV2A0Ez/Ys3zN6jBvF4mobe1FvGvyBNLEmj2gR7pUKz3zE5Nja7cPSmZIvnYEaXOs9H6dAKc6aiLFrtOA/zOzDtzbvevOW/fvdpPUruZi5fV13qLgfcOI3dCVBrHY6jtTIMmz84QcnXmsRkEkZPGV60kHZqJUQOpcFGDZH9mFEYb8n80J1lRK2+NLGtfvwgEAx5D0RwKPabwccXj135UXmYhc/wCmy9Sk9aoKAS1y4QHF63lsNzpo067+w5eI105PeN0=</nXeGKudETKPeaCNGFh5i7cKyawAjgyQn9gyiebCxx1jD9eHXSWW9Lib2F1j9>
</file>

<file path=customXml/item26.xml><?xml version="1.0" encoding="utf-8"?>
<NovaPath_versionInfo>4.5.0.11812</NovaPath_versionInfo>
</file>

<file path=customXml/item27.xml><?xml version="1.0" encoding="utf-8"?>
<NovaPath_baseApplication>Microsoft Word</NovaPath_baseApplication>
</file>

<file path=customXml/item28.xml><?xml version="1.0" encoding="utf-8"?>
<nXeGKudETKPeaCNGFh5iyLk1gcWWJqTgFQk8wGFUmjFC0m6hdwbr2zDsrBNVqK>MDw/VsQx8d22UlAQIWS4EcnLotCEUJr8jYynOJ5KnoC2iPQqWeh4IDuIvn63ZBNRdeXrRg3OOnZWoZWBw5cCgw==</nXeGKudETKPeaCNGFh5iyLk1gcWWJqTgFQk8wGFUmjFC0m6hdwbr2zDsrBNVqK>
</file>

<file path=customXml/item29.xml><?xml version="1.0" encoding="utf-8"?>
<b:Sources xmlns:b="http://schemas.openxmlformats.org/officeDocument/2006/bibliography" xmlns="http://schemas.openxmlformats.org/officeDocument/2006/bibliography" SelectedStyle="\APA.XSL" StyleName="APA"/>
</file>

<file path=customXml/item3.xml><?xml version="1.0" encoding="utf-8"?>
<nXeGKudETKPeaCNGFh5ix5fP7fSWtl37NIroXmZyHIynb9qBde2n67FOJFV2>05DTrmps/zW8w51jdJ10SA==</nXeGKudETKPeaCNGFh5ix5fP7fSWtl37NIroXmZyHIynb9qBde2n67FOJFV2>
</file>

<file path=customXml/item30.xml><?xml version="1.0" encoding="utf-8"?>
<nXeGKudETKPeaCNGFh5iKXsadLDxTRe0xbrxgS3asWaSdlBY0sLX5pYu7jLmo>ThzqeKJOG1EreRcWeEC65caud/gujON1y4q1hEGazE0uNW2EyiVr05AFk3GC8dWJlfof9tuEYBCqXgKBE5Rd0E/aZhjV6hqQDk6LuS88nXE=</nXeGKudETKPeaCNGFh5iKXsadLDxTRe0xbrxgS3asWaSdlBY0sLX5pYu7jLmo>
</file>

<file path=customXml/item4.xml><?xml version="1.0" encoding="utf-8"?>
<nXeGKudETKPeaCNGFh5i8sltj09I1nJ8AlBUytNZ1Ehih9jnZMZtoeNI9UMZ5>X9notRFHjyaXQYlBGT8kvsDBY5W+5TEZTvqUtJjZ9Aw=</nXeGKudETKPeaCNGFh5i8sltj09I1nJ8AlBUytNZ1Ehih9jnZMZtoeNI9UMZ5>
</file>

<file path=customXml/item5.xml><?xml version="1.0" encoding="utf-8"?>
<NovaPath_docPath>S:\Dienstleister\Marketing\01_UKOM\01_Pressearbeit\01_Fachpresse\05_Organisation\_Vorlagen\Historie</NovaPath_docPath>
</file>

<file path=customXml/item6.xml><?xml version="1.0" encoding="utf-8"?>
<NovaPath_docOwner>JMU</NovaPath_docOwner>
</file>

<file path=customXml/item7.xml><?xml version="1.0" encoding="utf-8"?>
<nXeGKudETKPeaCNGFh5i2aVdoOsLYjULCdH7T707tDyRRmguot4fEcJ2iD6f9>2lT5zb1hzEGYue/Kozp+jg==</nXeGKudETKPeaCNGFh5i2aVdoOsLYjULCdH7T707tDyRRmguot4fEcJ2iD6f9>
</file>

<file path=customXml/item8.xml><?xml version="1.0" encoding="utf-8"?>
<ct:contentTypeSchema xmlns:ct="http://schemas.microsoft.com/office/2006/metadata/contentType" xmlns:ma="http://schemas.microsoft.com/office/2006/metadata/properties/metaAttributes" ct:_="" ma:_="" ma:contentTypeName="Dokument" ma:contentTypeID="0x01010064B888A2C62B26499BF5FB6D9E715CFD" ma:contentTypeVersion="12" ma:contentTypeDescription="Ein neues Dokument erstellen." ma:contentTypeScope="" ma:versionID="b0fbbe35305e763ce58b9afb5aa56b23">
  <xsd:schema xmlns:xsd="http://www.w3.org/2001/XMLSchema" xmlns:xs="http://www.w3.org/2001/XMLSchema" xmlns:p="http://schemas.microsoft.com/office/2006/metadata/properties" xmlns:ns2="874dd866-919a-4cc6-9110-b0b380f797fc" xmlns:ns3="1b91dda9-ae1a-4f19-a9a0-3f9eadf0156d" targetNamespace="http://schemas.microsoft.com/office/2006/metadata/properties" ma:root="true" ma:fieldsID="49efdeaa012986180a1363fd1af988b1" ns2:_="" ns3:_="">
    <xsd:import namespace="874dd866-919a-4cc6-9110-b0b380f797fc"/>
    <xsd:import namespace="1b91dda9-ae1a-4f19-a9a0-3f9eadf0156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4dd866-919a-4cc6-9110-b0b380f797f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01fbdf8b-1841-4855-8620-9f9711cfacb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91dda9-ae1a-4f19-a9a0-3f9eadf0156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70a3c17c-e7af-4b03-a85d-c24e9a8a9a0f}" ma:internalName="TaxCatchAll" ma:showField="CatchAllData" ma:web="1b91dda9-ae1a-4f19-a9a0-3f9eadf015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NovaPath_docIDOld>PCV7VV357VCNXYPPYWT48VH6MP</NovaPath_docIDOld>
</file>

<file path=customXml/itemProps1.xml><?xml version="1.0" encoding="utf-8"?>
<ds:datastoreItem xmlns:ds="http://schemas.openxmlformats.org/officeDocument/2006/customXml" ds:itemID="{2B86C462-1AC3-42C5-BB4C-96B4516A7F41}">
  <ds:schemaRefs/>
</ds:datastoreItem>
</file>

<file path=customXml/itemProps10.xml><?xml version="1.0" encoding="utf-8"?>
<ds:datastoreItem xmlns:ds="http://schemas.openxmlformats.org/officeDocument/2006/customXml" ds:itemID="{62927277-FA7D-4453-B09D-3F3BCB830B2D}">
  <ds:schemaRefs/>
</ds:datastoreItem>
</file>

<file path=customXml/itemProps11.xml><?xml version="1.0" encoding="utf-8"?>
<ds:datastoreItem xmlns:ds="http://schemas.openxmlformats.org/officeDocument/2006/customXml" ds:itemID="{DF7C4B85-6241-4DE0-99EE-ABD7D11333F5}">
  <ds:schemaRefs/>
</ds:datastoreItem>
</file>

<file path=customXml/itemProps12.xml><?xml version="1.0" encoding="utf-8"?>
<ds:datastoreItem xmlns:ds="http://schemas.openxmlformats.org/officeDocument/2006/customXml" ds:itemID="{D02D610D-3AD0-487E-A7A2-26E44598484F}">
  <ds:schemaRefs/>
</ds:datastoreItem>
</file>

<file path=customXml/itemProps13.xml><?xml version="1.0" encoding="utf-8"?>
<ds:datastoreItem xmlns:ds="http://schemas.openxmlformats.org/officeDocument/2006/customXml" ds:itemID="{7DFA9926-2DC2-4A42-9D2E-7B7120608797}">
  <ds:schemaRefs>
    <ds:schemaRef ds:uri="http://schemas.microsoft.com/office/2006/metadata/properties"/>
    <ds:schemaRef ds:uri="http://schemas.microsoft.com/office/infopath/2007/PartnerControls"/>
    <ds:schemaRef ds:uri="874dd866-919a-4cc6-9110-b0b380f797fc"/>
    <ds:schemaRef ds:uri="1b91dda9-ae1a-4f19-a9a0-3f9eadf0156d"/>
  </ds:schemaRefs>
</ds:datastoreItem>
</file>

<file path=customXml/itemProps14.xml><?xml version="1.0" encoding="utf-8"?>
<ds:datastoreItem xmlns:ds="http://schemas.openxmlformats.org/officeDocument/2006/customXml" ds:itemID="{437EDABA-4157-4894-A270-0E15B71F656B}">
  <ds:schemaRefs/>
</ds:datastoreItem>
</file>

<file path=customXml/itemProps15.xml><?xml version="1.0" encoding="utf-8"?>
<ds:datastoreItem xmlns:ds="http://schemas.openxmlformats.org/officeDocument/2006/customXml" ds:itemID="{B891BBBA-8171-4D34-8061-5D5C2A318BE9}">
  <ds:schemaRefs/>
</ds:datastoreItem>
</file>

<file path=customXml/itemProps16.xml><?xml version="1.0" encoding="utf-8"?>
<ds:datastoreItem xmlns:ds="http://schemas.openxmlformats.org/officeDocument/2006/customXml" ds:itemID="{F3D30607-3876-4D28-B3F8-20E2B48ECFC7}">
  <ds:schemaRefs/>
</ds:datastoreItem>
</file>

<file path=customXml/itemProps17.xml><?xml version="1.0" encoding="utf-8"?>
<ds:datastoreItem xmlns:ds="http://schemas.openxmlformats.org/officeDocument/2006/customXml" ds:itemID="{72F6CC0E-ED10-403D-8234-99C4992AF44C}">
  <ds:schemaRefs/>
</ds:datastoreItem>
</file>

<file path=customXml/itemProps18.xml><?xml version="1.0" encoding="utf-8"?>
<ds:datastoreItem xmlns:ds="http://schemas.openxmlformats.org/officeDocument/2006/customXml" ds:itemID="{DA728588-DC89-46E7-B102-56B3CAD461F8}">
  <ds:schemaRefs/>
</ds:datastoreItem>
</file>

<file path=customXml/itemProps19.xml><?xml version="1.0" encoding="utf-8"?>
<ds:datastoreItem xmlns:ds="http://schemas.openxmlformats.org/officeDocument/2006/customXml" ds:itemID="{1B15B816-5F80-4522-AD6E-C47B91635950}">
  <ds:schemaRefs/>
</ds:datastoreItem>
</file>

<file path=customXml/itemProps2.xml><?xml version="1.0" encoding="utf-8"?>
<ds:datastoreItem xmlns:ds="http://schemas.openxmlformats.org/officeDocument/2006/customXml" ds:itemID="{FEAB71C9-9764-4BAE-93B6-CB3883133830}">
  <ds:schemaRefs/>
</ds:datastoreItem>
</file>

<file path=customXml/itemProps20.xml><?xml version="1.0" encoding="utf-8"?>
<ds:datastoreItem xmlns:ds="http://schemas.openxmlformats.org/officeDocument/2006/customXml" ds:itemID="{FB6C3FDE-7C53-40EB-832D-7D57FFE856CD}">
  <ds:schemaRefs/>
</ds:datastoreItem>
</file>

<file path=customXml/itemProps21.xml><?xml version="1.0" encoding="utf-8"?>
<ds:datastoreItem xmlns:ds="http://schemas.openxmlformats.org/officeDocument/2006/customXml" ds:itemID="{CBA396E6-48DD-4E39-96D0-429005D54FF4}">
  <ds:schemaRefs/>
</ds:datastoreItem>
</file>

<file path=customXml/itemProps22.xml><?xml version="1.0" encoding="utf-8"?>
<ds:datastoreItem xmlns:ds="http://schemas.openxmlformats.org/officeDocument/2006/customXml" ds:itemID="{288D0E25-035D-4715-9323-FE0490007147}">
  <ds:schemaRefs/>
</ds:datastoreItem>
</file>

<file path=customXml/itemProps23.xml><?xml version="1.0" encoding="utf-8"?>
<ds:datastoreItem xmlns:ds="http://schemas.openxmlformats.org/officeDocument/2006/customXml" ds:itemID="{9AED83C0-F267-4E0A-A3B5-49C646DBF98F}">
  <ds:schemaRefs/>
</ds:datastoreItem>
</file>

<file path=customXml/itemProps24.xml><?xml version="1.0" encoding="utf-8"?>
<ds:datastoreItem xmlns:ds="http://schemas.openxmlformats.org/officeDocument/2006/customXml" ds:itemID="{8D21583A-670A-4995-BE9B-B014A93DE141}">
  <ds:schemaRefs>
    <ds:schemaRef ds:uri="http://schemas.microsoft.com/sharepoint/v3/contenttype/forms"/>
  </ds:schemaRefs>
</ds:datastoreItem>
</file>

<file path=customXml/itemProps25.xml><?xml version="1.0" encoding="utf-8"?>
<ds:datastoreItem xmlns:ds="http://schemas.openxmlformats.org/officeDocument/2006/customXml" ds:itemID="{B8B67837-FB10-4C03-8917-7BD06FCD31A6}">
  <ds:schemaRefs/>
</ds:datastoreItem>
</file>

<file path=customXml/itemProps26.xml><?xml version="1.0" encoding="utf-8"?>
<ds:datastoreItem xmlns:ds="http://schemas.openxmlformats.org/officeDocument/2006/customXml" ds:itemID="{5D4DA570-E6BD-4B95-87C8-45D9BD43D76A}">
  <ds:schemaRefs/>
</ds:datastoreItem>
</file>

<file path=customXml/itemProps27.xml><?xml version="1.0" encoding="utf-8"?>
<ds:datastoreItem xmlns:ds="http://schemas.openxmlformats.org/officeDocument/2006/customXml" ds:itemID="{3A8E8E0F-BBA2-4F7E-B687-F47EC1CD1CB0}">
  <ds:schemaRefs/>
</ds:datastoreItem>
</file>

<file path=customXml/itemProps28.xml><?xml version="1.0" encoding="utf-8"?>
<ds:datastoreItem xmlns:ds="http://schemas.openxmlformats.org/officeDocument/2006/customXml" ds:itemID="{CADC8A07-0D5C-45F6-A93F-C21F5008DE4E}">
  <ds:schemaRefs/>
</ds:datastoreItem>
</file>

<file path=customXml/itemProps29.xml><?xml version="1.0" encoding="utf-8"?>
<ds:datastoreItem xmlns:ds="http://schemas.openxmlformats.org/officeDocument/2006/customXml" ds:itemID="{7BCBFB33-0C92-4069-A29D-D23532AE6A07}">
  <ds:schemaRefs>
    <ds:schemaRef ds:uri="http://schemas.openxmlformats.org/officeDocument/2006/bibliography"/>
  </ds:schemaRefs>
</ds:datastoreItem>
</file>

<file path=customXml/itemProps3.xml><?xml version="1.0" encoding="utf-8"?>
<ds:datastoreItem xmlns:ds="http://schemas.openxmlformats.org/officeDocument/2006/customXml" ds:itemID="{28057B54-3010-460B-B708-601F68096D98}">
  <ds:schemaRefs/>
</ds:datastoreItem>
</file>

<file path=customXml/itemProps30.xml><?xml version="1.0" encoding="utf-8"?>
<ds:datastoreItem xmlns:ds="http://schemas.openxmlformats.org/officeDocument/2006/customXml" ds:itemID="{4970D332-4038-431F-9504-EBA614D83193}">
  <ds:schemaRefs/>
</ds:datastoreItem>
</file>

<file path=customXml/itemProps4.xml><?xml version="1.0" encoding="utf-8"?>
<ds:datastoreItem xmlns:ds="http://schemas.openxmlformats.org/officeDocument/2006/customXml" ds:itemID="{F7780902-55BE-49CC-99B9-940000E87C9A}">
  <ds:schemaRefs/>
</ds:datastoreItem>
</file>

<file path=customXml/itemProps5.xml><?xml version="1.0" encoding="utf-8"?>
<ds:datastoreItem xmlns:ds="http://schemas.openxmlformats.org/officeDocument/2006/customXml" ds:itemID="{773D37BE-4DD0-4159-9C6B-B6DF7667176A}">
  <ds:schemaRefs/>
</ds:datastoreItem>
</file>

<file path=customXml/itemProps6.xml><?xml version="1.0" encoding="utf-8"?>
<ds:datastoreItem xmlns:ds="http://schemas.openxmlformats.org/officeDocument/2006/customXml" ds:itemID="{BFE3A8A4-506D-4DD4-A7BA-48338B763890}">
  <ds:schemaRefs/>
</ds:datastoreItem>
</file>

<file path=customXml/itemProps7.xml><?xml version="1.0" encoding="utf-8"?>
<ds:datastoreItem xmlns:ds="http://schemas.openxmlformats.org/officeDocument/2006/customXml" ds:itemID="{1149E5F8-8439-437A-B238-33CFA5B0E039}">
  <ds:schemaRefs/>
</ds:datastoreItem>
</file>

<file path=customXml/itemProps8.xml><?xml version="1.0" encoding="utf-8"?>
<ds:datastoreItem xmlns:ds="http://schemas.openxmlformats.org/officeDocument/2006/customXml" ds:itemID="{097195AB-81E1-4DB3-8F58-F729B8CD5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4dd866-919a-4cc6-9110-b0b380f797fc"/>
    <ds:schemaRef ds:uri="1b91dda9-ae1a-4f19-a9a0-3f9eadf015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EB19D0F4-3BAC-4626-A5CD-94809B0610BA}">
  <ds:schemaRefs/>
</ds:datastoreItem>
</file>

<file path=docMetadata/LabelInfo.xml><?xml version="1.0" encoding="utf-8"?>
<clbl:labelList xmlns:clbl="http://schemas.microsoft.com/office/2020/mipLabelMetadata">
  <clbl:label id="{3c8feb63-d810-4950-9fd6-b7cfc8bc6ecc}" enabled="1" method="Privileged" siteId="{fed5a3da-61db-4e70-917c-d110b41e038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1527</Words>
  <Characters>9571</Characters>
  <Application>Microsoft Office Word</Application>
  <DocSecurity>0</DocSecurity>
  <Lines>79</Lines>
  <Paragraphs>22</Paragraphs>
  <ScaleCrop>false</ScaleCrop>
  <HeadingPairs>
    <vt:vector size="2" baseType="variant">
      <vt:variant>
        <vt:lpstr>Titel</vt:lpstr>
      </vt:variant>
      <vt:variant>
        <vt:i4>1</vt:i4>
      </vt:variant>
    </vt:vector>
  </HeadingPairs>
  <TitlesOfParts>
    <vt:vector size="1" baseType="lpstr">
      <vt:lpstr>Schmalz</vt:lpstr>
    </vt:vector>
  </TitlesOfParts>
  <Company>J. Schmalz GmbH</Company>
  <LinksUpToDate>false</LinksUpToDate>
  <CharactersWithSpaces>11076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Schmalz</dc:title>
  <dc:subject>Vakuum-Technik</dc:subject>
  <dc:creator>Geiß-Grimm Noelle - J. Schmalz GmbH</dc:creator>
  <cp:keywords>PUBLIC</cp:keywords>
  <cp:lastModifiedBy>Gans Timo - J. Schmalz GmbH</cp:lastModifiedBy>
  <cp:revision>26</cp:revision>
  <cp:lastPrinted>2017-03-07T09:59:00Z</cp:lastPrinted>
  <dcterms:created xsi:type="dcterms:W3CDTF">2026-03-09T13:44:00Z</dcterms:created>
  <dcterms:modified xsi:type="dcterms:W3CDTF">2026-03-10T05:33:00Z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0x01010064B888A2C62B26499BF5FB6D9E715CFD</vt:lpwstr>
  </property>
  <property fmtid="{D5CDD505-2E9C-101B-9397-08002B2CF9AE}" pid="3" name="Dokumenten-ID">
    <vt:lpwstr>931BXR0DXUE5V7YW6WJLDSV6M0</vt:lpwstr>
  </property>
  <property fmtid="{D5CDD505-2E9C-101B-9397-08002B2CF9AE}" pid="4" name="NovaPath-Version">
    <vt:lpwstr>4.5.0.11812</vt:lpwstr>
  </property>
  <property fmtid="{D5CDD505-2E9C-101B-9397-08002B2CF9AE}" pid="5" name="Klassifizierung">
    <vt:lpwstr>PUBLIC</vt:lpwstr>
  </property>
  <property fmtid="{D5CDD505-2E9C-101B-9397-08002B2CF9AE}" pid="6" name="Klassifizierungs-Id">
    <vt:lpwstr>F1D0ED9ECC474319B483A27BB35A2315</vt:lpwstr>
  </property>
  <property fmtid="{D5CDD505-2E9C-101B-9397-08002B2CF9AE}" pid="7" name="Klassifizierungs-Datum">
    <vt:lpwstr>01/17/2018 10:20:35</vt:lpwstr>
  </property>
  <property fmtid="{D5CDD505-2E9C-101B-9397-08002B2CF9AE}" pid="8" name="MSIP_Label_3c8feb63-d810-4950-9fd6-b7cfc8bc6ecc_Enabled">
    <vt:lpwstr>true</vt:lpwstr>
  </property>
  <property fmtid="{D5CDD505-2E9C-101B-9397-08002B2CF9AE}" pid="9" name="MSIP_Label_3c8feb63-d810-4950-9fd6-b7cfc8bc6ecc_SetDate">
    <vt:lpwstr>2024-01-16T06:18:03Z</vt:lpwstr>
  </property>
  <property fmtid="{D5CDD505-2E9C-101B-9397-08002B2CF9AE}" pid="10" name="MSIP_Label_3c8feb63-d810-4950-9fd6-b7cfc8bc6ecc_Method">
    <vt:lpwstr>Privileged</vt:lpwstr>
  </property>
  <property fmtid="{D5CDD505-2E9C-101B-9397-08002B2CF9AE}" pid="11" name="MSIP_Label_3c8feb63-d810-4950-9fd6-b7cfc8bc6ecc_Name">
    <vt:lpwstr>PUBLIC</vt:lpwstr>
  </property>
  <property fmtid="{D5CDD505-2E9C-101B-9397-08002B2CF9AE}" pid="12" name="MSIP_Label_3c8feb63-d810-4950-9fd6-b7cfc8bc6ecc_SiteId">
    <vt:lpwstr>fed5a3da-61db-4e70-917c-d110b41e0388</vt:lpwstr>
  </property>
  <property fmtid="{D5CDD505-2E9C-101B-9397-08002B2CF9AE}" pid="13" name="MSIP_Label_3c8feb63-d810-4950-9fd6-b7cfc8bc6ecc_ActionId">
    <vt:lpwstr>7e5734b8-87cd-4817-876d-0ac6e486e5f7</vt:lpwstr>
  </property>
  <property fmtid="{D5CDD505-2E9C-101B-9397-08002B2CF9AE}" pid="14" name="MSIP_Label_3c8feb63-d810-4950-9fd6-b7cfc8bc6ecc_ContentBits">
    <vt:lpwstr>0</vt:lpwstr>
  </property>
  <property fmtid="{D5CDD505-2E9C-101B-9397-08002B2CF9AE}" pid="15" name="MediaServiceImageTags">
    <vt:lpwstr/>
  </property>
</Properties>
</file>